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B65FA" w14:textId="2351DBD3" w:rsidR="00D834FE" w:rsidRPr="00D834FE" w:rsidRDefault="00D834FE" w:rsidP="00D834FE">
      <w:pPr>
        <w:pStyle w:val="CRCoverPage"/>
        <w:tabs>
          <w:tab w:val="left" w:pos="1980"/>
        </w:tabs>
        <w:jc w:val="both"/>
        <w:rPr>
          <w:rFonts w:ascii="Times New Roman" w:eastAsia="SimSun" w:hAnsi="Times New Roman"/>
          <w:b/>
          <w:sz w:val="24"/>
          <w:lang w:val="en-US" w:eastAsia="zh-CN"/>
        </w:rPr>
      </w:pPr>
      <w:bookmarkStart w:id="0" w:name="_GoBack"/>
      <w:bookmarkEnd w:id="0"/>
      <w:r w:rsidRPr="00D834FE">
        <w:rPr>
          <w:rFonts w:ascii="Times New Roman" w:eastAsia="SimSun" w:hAnsi="Times New Roman"/>
          <w:b/>
          <w:sz w:val="24"/>
          <w:lang w:val="en-US" w:eastAsia="zh-CN"/>
        </w:rPr>
        <w:t>3GPP TSG RAN WG1 Meeting #92</w:t>
      </w:r>
      <w:r w:rsidRPr="00D834FE">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004A06F7" w:rsidRPr="004A06F7">
        <w:rPr>
          <w:rFonts w:ascii="Times New Roman" w:eastAsia="SimSun" w:hAnsi="Times New Roman"/>
          <w:b/>
          <w:sz w:val="24"/>
          <w:lang w:val="en-US" w:eastAsia="zh-CN"/>
        </w:rPr>
        <w:t>R1-1802622</w:t>
      </w:r>
    </w:p>
    <w:p w14:paraId="3563ED4A" w14:textId="18CEE3B9" w:rsidR="00D22C77" w:rsidRDefault="00D834FE" w:rsidP="00D834FE">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Athens, Greece, Feburary 26</w:t>
      </w:r>
      <w:r w:rsidRPr="0016739C">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D834FE">
        <w:rPr>
          <w:rFonts w:ascii="Times New Roman" w:eastAsia="SimSun" w:hAnsi="Times New Roman"/>
          <w:b/>
          <w:sz w:val="24"/>
          <w:lang w:val="en-US" w:eastAsia="zh-CN"/>
        </w:rPr>
        <w:t>– March 2</w:t>
      </w:r>
      <w:r w:rsidRPr="0016739C">
        <w:rPr>
          <w:rFonts w:ascii="Times New Roman" w:eastAsia="SimSun" w:hAnsi="Times New Roman"/>
          <w:b/>
          <w:sz w:val="24"/>
          <w:vertAlign w:val="superscript"/>
          <w:lang w:val="en-US" w:eastAsia="zh-CN"/>
        </w:rPr>
        <w:t>nd</w:t>
      </w:r>
      <w:r w:rsidRPr="00D834FE">
        <w:rPr>
          <w:rFonts w:ascii="Times New Roman" w:eastAsia="SimSun" w:hAnsi="Times New Roman"/>
          <w:b/>
          <w:sz w:val="24"/>
          <w:lang w:val="en-US" w:eastAsia="zh-CN"/>
        </w:rPr>
        <w:t xml:space="preserve"> , 2018</w:t>
      </w:r>
    </w:p>
    <w:p w14:paraId="3FA65D73" w14:textId="77777777" w:rsidR="00D834FE" w:rsidRPr="006B0E06" w:rsidRDefault="00D834FE" w:rsidP="00D834FE">
      <w:pPr>
        <w:pStyle w:val="CRCoverPage"/>
        <w:tabs>
          <w:tab w:val="left" w:pos="1980"/>
        </w:tabs>
        <w:jc w:val="both"/>
        <w:rPr>
          <w:rFonts w:ascii="Times New Roman" w:hAnsi="Times New Roman"/>
          <w:b/>
          <w:bCs/>
          <w:sz w:val="24"/>
          <w:lang w:val="en-US"/>
        </w:rPr>
      </w:pPr>
    </w:p>
    <w:p w14:paraId="6FA141D4" w14:textId="42DCE79E" w:rsidR="00FA20F7" w:rsidRPr="006B0E06" w:rsidRDefault="00FA20F7" w:rsidP="00FC6469">
      <w:pPr>
        <w:pStyle w:val="CRCoverPage"/>
        <w:tabs>
          <w:tab w:val="left" w:pos="1980"/>
        </w:tabs>
        <w:jc w:val="both"/>
        <w:rPr>
          <w:rFonts w:ascii="Times New Roman" w:hAnsi="Times New Roman"/>
          <w:b/>
          <w:bCs/>
          <w:sz w:val="24"/>
          <w:lang w:val="en-US" w:eastAsia="ja-JP"/>
        </w:rPr>
      </w:pPr>
      <w:r w:rsidRPr="006B0E06">
        <w:rPr>
          <w:rFonts w:ascii="Times New Roman" w:hAnsi="Times New Roman"/>
          <w:b/>
          <w:bCs/>
          <w:sz w:val="24"/>
          <w:lang w:val="en-US"/>
        </w:rPr>
        <w:t>Agenda Item:</w:t>
      </w:r>
      <w:r w:rsidRPr="006B0E06">
        <w:rPr>
          <w:rFonts w:ascii="Times New Roman" w:hAnsi="Times New Roman"/>
          <w:b/>
          <w:bCs/>
          <w:sz w:val="24"/>
          <w:lang w:val="en-US"/>
        </w:rPr>
        <w:tab/>
      </w:r>
      <w:r w:rsidR="000D05E0" w:rsidRPr="000D05E0">
        <w:rPr>
          <w:rFonts w:ascii="Times New Roman" w:hAnsi="Times New Roman"/>
          <w:b/>
          <w:bCs/>
          <w:sz w:val="24"/>
          <w:lang w:val="en-US"/>
        </w:rPr>
        <w:t>7.1.3.1.2</w:t>
      </w:r>
    </w:p>
    <w:p w14:paraId="186753AF" w14:textId="366B49DE" w:rsidR="00FA20F7" w:rsidRPr="006B0E06" w:rsidRDefault="0092027E" w:rsidP="00FA20F7">
      <w:pPr>
        <w:tabs>
          <w:tab w:val="left" w:pos="1985"/>
        </w:tabs>
        <w:rPr>
          <w:rFonts w:ascii="Times New Roman" w:hAnsi="Times New Roman"/>
          <w:b/>
          <w:bCs/>
          <w:sz w:val="24"/>
        </w:rPr>
      </w:pPr>
      <w:r w:rsidRPr="006B0E06">
        <w:rPr>
          <w:rFonts w:ascii="Times New Roman" w:hAnsi="Times New Roman"/>
          <w:b/>
          <w:bCs/>
          <w:sz w:val="24"/>
        </w:rPr>
        <w:t>Source:</w:t>
      </w:r>
      <w:r w:rsidRPr="006B0E06">
        <w:rPr>
          <w:rFonts w:ascii="Times New Roman" w:hAnsi="Times New Roman"/>
          <w:b/>
          <w:bCs/>
          <w:sz w:val="24"/>
        </w:rPr>
        <w:tab/>
      </w:r>
      <w:r w:rsidR="004D437C" w:rsidRPr="006B0E06">
        <w:rPr>
          <w:rFonts w:ascii="Times New Roman" w:hAnsi="Times New Roman"/>
          <w:b/>
          <w:bCs/>
          <w:sz w:val="24"/>
        </w:rPr>
        <w:t>InterDigital Inc.</w:t>
      </w:r>
    </w:p>
    <w:p w14:paraId="4F02292E" w14:textId="4CFEF0A7" w:rsidR="00FA20F7" w:rsidRPr="006B0E06" w:rsidRDefault="00FA20F7" w:rsidP="00FA20F7">
      <w:pPr>
        <w:ind w:left="1985" w:hanging="1985"/>
        <w:rPr>
          <w:rFonts w:ascii="Times New Roman" w:hAnsi="Times New Roman"/>
          <w:b/>
          <w:bCs/>
        </w:rPr>
      </w:pPr>
      <w:r w:rsidRPr="006B0E06">
        <w:rPr>
          <w:rFonts w:ascii="Times New Roman" w:hAnsi="Times New Roman"/>
          <w:b/>
          <w:bCs/>
          <w:sz w:val="24"/>
        </w:rPr>
        <w:t>Title:</w:t>
      </w:r>
      <w:r w:rsidRPr="006B0E06">
        <w:rPr>
          <w:rFonts w:ascii="Times New Roman" w:hAnsi="Times New Roman"/>
          <w:b/>
          <w:bCs/>
          <w:sz w:val="24"/>
        </w:rPr>
        <w:tab/>
      </w:r>
      <w:r w:rsidR="00AE3532" w:rsidRPr="006B0E06">
        <w:rPr>
          <w:rFonts w:ascii="Times New Roman" w:hAnsi="Times New Roman"/>
          <w:b/>
          <w:bCs/>
          <w:sz w:val="24"/>
        </w:rPr>
        <w:t xml:space="preserve">On remaining </w:t>
      </w:r>
      <w:r w:rsidR="005165BC" w:rsidRPr="006B0E06">
        <w:rPr>
          <w:rFonts w:ascii="Times New Roman" w:hAnsi="Times New Roman"/>
          <w:b/>
          <w:bCs/>
          <w:sz w:val="24"/>
        </w:rPr>
        <w:t>issues</w:t>
      </w:r>
      <w:r w:rsidR="00AE3532" w:rsidRPr="006B0E06">
        <w:rPr>
          <w:rFonts w:ascii="Times New Roman" w:hAnsi="Times New Roman"/>
          <w:b/>
          <w:bCs/>
          <w:sz w:val="24"/>
        </w:rPr>
        <w:t xml:space="preserve"> of s</w:t>
      </w:r>
      <w:r w:rsidR="006B3A7F" w:rsidRPr="006B0E06">
        <w:rPr>
          <w:rFonts w:ascii="Times New Roman" w:hAnsi="Times New Roman"/>
          <w:b/>
          <w:bCs/>
          <w:sz w:val="24"/>
        </w:rPr>
        <w:t>earch space</w:t>
      </w:r>
    </w:p>
    <w:p w14:paraId="20F2A3ED" w14:textId="45C3877F" w:rsidR="00FA20F7" w:rsidRPr="006B0E06" w:rsidRDefault="00A51E32" w:rsidP="00FA20F7">
      <w:pPr>
        <w:ind w:left="1985" w:hanging="1985"/>
        <w:rPr>
          <w:rFonts w:ascii="Times New Roman" w:hAnsi="Times New Roman"/>
          <w:b/>
          <w:bCs/>
          <w:sz w:val="24"/>
        </w:rPr>
      </w:pPr>
      <w:r w:rsidRPr="006B0E06">
        <w:rPr>
          <w:rFonts w:ascii="Times New Roman" w:hAnsi="Times New Roman"/>
          <w:b/>
          <w:bCs/>
          <w:sz w:val="24"/>
        </w:rPr>
        <w:t>Document for:</w:t>
      </w:r>
      <w:r w:rsidRPr="006B0E06">
        <w:rPr>
          <w:rFonts w:ascii="Times New Roman" w:hAnsi="Times New Roman"/>
          <w:b/>
          <w:bCs/>
          <w:sz w:val="24"/>
        </w:rPr>
        <w:tab/>
        <w:t>Discussion</w:t>
      </w:r>
      <w:r w:rsidR="00CD15BB" w:rsidRPr="006B0E06">
        <w:rPr>
          <w:rFonts w:ascii="Times New Roman" w:hAnsi="Times New Roman"/>
          <w:b/>
          <w:bCs/>
          <w:sz w:val="24"/>
        </w:rPr>
        <w:t xml:space="preserve"> and Decision</w:t>
      </w:r>
    </w:p>
    <w:p w14:paraId="7931F0A5" w14:textId="77777777" w:rsidR="00A0293F" w:rsidRPr="006B0E06" w:rsidRDefault="00A0293F" w:rsidP="00FA20F7">
      <w:pPr>
        <w:ind w:left="1985" w:hanging="1985"/>
        <w:rPr>
          <w:rFonts w:ascii="Times New Roman" w:hAnsi="Times New Roman"/>
          <w:b/>
          <w:bCs/>
          <w:sz w:val="24"/>
        </w:rPr>
      </w:pPr>
    </w:p>
    <w:p w14:paraId="45A92109" w14:textId="77777777" w:rsidR="00261A3A" w:rsidRPr="006B0E06" w:rsidRDefault="00A35469" w:rsidP="00C34D28">
      <w:pPr>
        <w:pStyle w:val="Heading1"/>
        <w:rPr>
          <w:rFonts w:ascii="Times New Roman" w:hAnsi="Times New Roman"/>
          <w:b/>
          <w:sz w:val="32"/>
          <w:szCs w:val="32"/>
        </w:rPr>
      </w:pPr>
      <w:r w:rsidRPr="006B0E06">
        <w:rPr>
          <w:rFonts w:ascii="Times New Roman" w:hAnsi="Times New Roman"/>
          <w:b/>
          <w:sz w:val="32"/>
          <w:szCs w:val="32"/>
        </w:rPr>
        <w:t>Introduction</w:t>
      </w:r>
    </w:p>
    <w:p w14:paraId="228D9627" w14:textId="069FB660" w:rsidR="00641B19" w:rsidRPr="006B0E06" w:rsidRDefault="008F06B9" w:rsidP="00641B19">
      <w:pPr>
        <w:pStyle w:val="ListParagraph"/>
        <w:ind w:left="0"/>
        <w:jc w:val="both"/>
        <w:rPr>
          <w:rFonts w:ascii="Times New Roman" w:eastAsia="SimSun" w:hAnsi="Times New Roman"/>
          <w:lang w:val="en-GB" w:eastAsia="zh-CN"/>
        </w:rPr>
      </w:pPr>
      <w:r w:rsidRPr="006B0E06">
        <w:rPr>
          <w:rFonts w:ascii="Times New Roman" w:eastAsia="SimSun" w:hAnsi="Times New Roman"/>
          <w:lang w:val="en-GB" w:eastAsia="zh-CN"/>
        </w:rPr>
        <w:t>In RAN1</w:t>
      </w:r>
      <w:r w:rsidR="003C0C31" w:rsidRPr="006B0E06">
        <w:rPr>
          <w:rFonts w:ascii="Times New Roman" w:eastAsia="SimSun" w:hAnsi="Times New Roman"/>
          <w:lang w:val="en-GB" w:eastAsia="zh-CN"/>
        </w:rPr>
        <w:t xml:space="preserve"> </w:t>
      </w:r>
      <w:r w:rsidR="00C460A2" w:rsidRPr="006B0E06">
        <w:rPr>
          <w:rFonts w:ascii="Times New Roman" w:eastAsia="SimSun" w:hAnsi="Times New Roman"/>
          <w:lang w:val="en-GB" w:eastAsia="zh-CN"/>
        </w:rPr>
        <w:t xml:space="preserve">meeting </w:t>
      </w:r>
      <w:r w:rsidR="0065699B">
        <w:rPr>
          <w:rFonts w:ascii="Times New Roman" w:eastAsia="SimSun" w:hAnsi="Times New Roman"/>
          <w:lang w:val="en-GB" w:eastAsia="zh-CN"/>
        </w:rPr>
        <w:t>AH</w:t>
      </w:r>
      <w:r w:rsidR="00805A2A">
        <w:rPr>
          <w:rFonts w:ascii="Times New Roman" w:eastAsia="SimSun" w:hAnsi="Times New Roman"/>
          <w:lang w:val="en-GB" w:eastAsia="zh-CN"/>
        </w:rPr>
        <w:t>-NR</w:t>
      </w:r>
      <w:r w:rsidR="00C460A2" w:rsidRPr="006B0E06">
        <w:rPr>
          <w:rFonts w:ascii="Times New Roman" w:eastAsia="SimSun" w:hAnsi="Times New Roman"/>
          <w:lang w:val="en-GB" w:eastAsia="zh-CN"/>
        </w:rPr>
        <w:t xml:space="preserve"> </w:t>
      </w:r>
      <w:r w:rsidR="0065699B">
        <w:rPr>
          <w:rFonts w:ascii="Times New Roman" w:eastAsia="SimSun" w:hAnsi="Times New Roman"/>
          <w:lang w:val="en-GB" w:eastAsia="zh-CN"/>
        </w:rPr>
        <w:t xml:space="preserve">1801 </w:t>
      </w:r>
      <w:r w:rsidR="00C460A2" w:rsidRPr="006B0E06">
        <w:rPr>
          <w:rFonts w:ascii="Times New Roman" w:eastAsia="SimSun" w:hAnsi="Times New Roman"/>
          <w:lang w:val="en-GB" w:eastAsia="zh-CN"/>
        </w:rPr>
        <w:t>[1]</w:t>
      </w:r>
      <w:r w:rsidRPr="006B0E06">
        <w:rPr>
          <w:rFonts w:ascii="Times New Roman" w:eastAsia="SimSun" w:hAnsi="Times New Roman"/>
          <w:lang w:val="en-GB" w:eastAsia="zh-CN"/>
        </w:rPr>
        <w:t xml:space="preserve">, there were following agreements regarding </w:t>
      </w:r>
      <w:r w:rsidR="0019391E" w:rsidRPr="006B0E06">
        <w:rPr>
          <w:rFonts w:ascii="Times New Roman" w:eastAsia="SimSun" w:hAnsi="Times New Roman"/>
          <w:lang w:val="en-GB" w:eastAsia="zh-CN"/>
        </w:rPr>
        <w:t>blind detection</w:t>
      </w:r>
      <w:r w:rsidR="003A1F85" w:rsidRPr="006B0E06">
        <w:rPr>
          <w:rFonts w:ascii="Times New Roman" w:eastAsia="SimSun" w:hAnsi="Times New Roman"/>
          <w:lang w:val="en-GB" w:eastAsia="zh-CN"/>
        </w:rPr>
        <w:t xml:space="preserve"> and search space design</w:t>
      </w:r>
      <w:r w:rsidRPr="006B0E06">
        <w:rPr>
          <w:rFonts w:ascii="Times New Roman" w:eastAsia="SimSun" w:hAnsi="Times New Roman"/>
          <w:lang w:val="en-GB" w:eastAsia="zh-CN"/>
        </w:rPr>
        <w:t>:</w:t>
      </w:r>
    </w:p>
    <w:p w14:paraId="596EF18F" w14:textId="7EBD4810" w:rsidR="00FA2598" w:rsidRDefault="00FA2598" w:rsidP="009F01B8">
      <w:pPr>
        <w:spacing w:line="240" w:lineRule="auto"/>
        <w:rPr>
          <w:rFonts w:ascii="Times New Roman" w:hAnsi="Times New Roman"/>
          <w:i/>
          <w:lang w:eastAsia="x-none"/>
        </w:rPr>
      </w:pPr>
    </w:p>
    <w:p w14:paraId="2EE2DFFB" w14:textId="77777777" w:rsidR="009F01B8" w:rsidRPr="00A6141D" w:rsidRDefault="009F01B8" w:rsidP="009F01B8">
      <w:pPr>
        <w:rPr>
          <w:rFonts w:ascii="Times New Roman" w:hAnsi="Times New Roman"/>
          <w:i/>
          <w:sz w:val="20"/>
          <w:lang w:eastAsia="x-none"/>
        </w:rPr>
      </w:pPr>
      <w:r w:rsidRPr="00A6141D">
        <w:rPr>
          <w:rFonts w:ascii="Times New Roman" w:hAnsi="Times New Roman"/>
          <w:i/>
          <w:sz w:val="20"/>
          <w:highlight w:val="green"/>
          <w:lang w:eastAsia="x-none"/>
        </w:rPr>
        <w:t>Agreements</w:t>
      </w:r>
      <w:r w:rsidRPr="00A6141D">
        <w:rPr>
          <w:rFonts w:ascii="Times New Roman" w:hAnsi="Times New Roman"/>
          <w:i/>
          <w:sz w:val="20"/>
          <w:lang w:eastAsia="x-none"/>
        </w:rPr>
        <w:t>:</w:t>
      </w:r>
    </w:p>
    <w:p w14:paraId="50B76FE8" w14:textId="77777777" w:rsidR="009F01B8" w:rsidRPr="00A6141D" w:rsidRDefault="009F01B8" w:rsidP="00792E96">
      <w:pPr>
        <w:numPr>
          <w:ilvl w:val="0"/>
          <w:numId w:val="12"/>
        </w:numPr>
        <w:spacing w:line="240" w:lineRule="auto"/>
        <w:rPr>
          <w:rFonts w:ascii="Times New Roman" w:hAnsi="Times New Roman"/>
          <w:i/>
          <w:sz w:val="20"/>
        </w:rPr>
      </w:pPr>
      <w:r w:rsidRPr="00A6141D">
        <w:rPr>
          <w:rFonts w:ascii="Times New Roman" w:hAnsi="Times New Roman"/>
          <w:i/>
          <w:sz w:val="20"/>
        </w:rPr>
        <w:t>The maximum number of CORESETs per BWP per cell is 3</w:t>
      </w:r>
    </w:p>
    <w:p w14:paraId="284CFB50" w14:textId="77777777" w:rsidR="009F01B8" w:rsidRPr="00A6141D" w:rsidRDefault="009F01B8" w:rsidP="00792E96">
      <w:pPr>
        <w:numPr>
          <w:ilvl w:val="1"/>
          <w:numId w:val="12"/>
        </w:numPr>
        <w:spacing w:line="240" w:lineRule="auto"/>
        <w:rPr>
          <w:rFonts w:ascii="Times New Roman" w:hAnsi="Times New Roman"/>
          <w:i/>
          <w:sz w:val="20"/>
        </w:rPr>
      </w:pPr>
      <w:r w:rsidRPr="00A6141D">
        <w:rPr>
          <w:rFonts w:ascii="Times New Roman" w:hAnsi="Times New Roman"/>
          <w:i/>
          <w:sz w:val="20"/>
        </w:rPr>
        <w:t>For the 3rd CORESET, i.e., for p=2, Ap=39839.</w:t>
      </w:r>
    </w:p>
    <w:p w14:paraId="2C51F259" w14:textId="77777777" w:rsidR="009F01B8" w:rsidRPr="00A6141D" w:rsidRDefault="009F01B8" w:rsidP="00792E96">
      <w:pPr>
        <w:numPr>
          <w:ilvl w:val="0"/>
          <w:numId w:val="12"/>
        </w:numPr>
        <w:spacing w:line="240" w:lineRule="auto"/>
        <w:rPr>
          <w:rFonts w:ascii="Times New Roman" w:hAnsi="Times New Roman"/>
          <w:i/>
          <w:sz w:val="20"/>
        </w:rPr>
      </w:pPr>
      <w:r w:rsidRPr="00A6141D">
        <w:rPr>
          <w:rFonts w:ascii="Times New Roman" w:hAnsi="Times New Roman"/>
          <w:i/>
          <w:sz w:val="20"/>
        </w:rPr>
        <w:t>Confirm 10 as the maximum number of search space sets per BWP per cell.</w:t>
      </w:r>
    </w:p>
    <w:p w14:paraId="319B4F27" w14:textId="77777777" w:rsidR="009F01B8" w:rsidRPr="00A6141D" w:rsidRDefault="009F01B8" w:rsidP="009F01B8">
      <w:pPr>
        <w:rPr>
          <w:rFonts w:ascii="Times New Roman" w:hAnsi="Times New Roman"/>
          <w:i/>
          <w:sz w:val="20"/>
          <w:highlight w:val="green"/>
          <w:lang w:eastAsia="x-none"/>
        </w:rPr>
      </w:pPr>
    </w:p>
    <w:p w14:paraId="1CFB0C31" w14:textId="512C7542" w:rsidR="009F01B8" w:rsidRPr="00A6141D" w:rsidRDefault="009F01B8" w:rsidP="009F01B8">
      <w:pPr>
        <w:rPr>
          <w:rFonts w:ascii="Times New Roman" w:hAnsi="Times New Roman"/>
          <w:i/>
          <w:sz w:val="20"/>
          <w:lang w:eastAsia="x-none"/>
        </w:rPr>
      </w:pPr>
      <w:r w:rsidRPr="00A6141D">
        <w:rPr>
          <w:rFonts w:ascii="Times New Roman" w:hAnsi="Times New Roman"/>
          <w:i/>
          <w:sz w:val="20"/>
          <w:highlight w:val="green"/>
          <w:lang w:eastAsia="x-none"/>
        </w:rPr>
        <w:t>Agreements</w:t>
      </w:r>
      <w:r w:rsidRPr="00A6141D">
        <w:rPr>
          <w:rFonts w:ascii="Times New Roman" w:hAnsi="Times New Roman"/>
          <w:i/>
          <w:sz w:val="20"/>
          <w:lang w:eastAsia="x-none"/>
        </w:rPr>
        <w:t>:</w:t>
      </w:r>
    </w:p>
    <w:p w14:paraId="660F7DFA" w14:textId="77777777" w:rsidR="009F01B8" w:rsidRPr="00A6141D" w:rsidRDefault="009F01B8" w:rsidP="00792E96">
      <w:pPr>
        <w:numPr>
          <w:ilvl w:val="0"/>
          <w:numId w:val="13"/>
        </w:numPr>
        <w:spacing w:line="240" w:lineRule="auto"/>
        <w:rPr>
          <w:rFonts w:ascii="Times New Roman" w:hAnsi="Times New Roman"/>
          <w:i/>
          <w:sz w:val="20"/>
        </w:rPr>
      </w:pPr>
      <w:r w:rsidRPr="00A6141D">
        <w:rPr>
          <w:rFonts w:ascii="Times New Roman" w:hAnsi="Times New Roman"/>
          <w:i/>
          <w:sz w:val="20"/>
        </w:rPr>
        <w:t>CORESET ID of the CORESET configured by PBCH is 0.</w:t>
      </w:r>
    </w:p>
    <w:p w14:paraId="7B60D947" w14:textId="77777777" w:rsidR="009F01B8" w:rsidRPr="00A6141D" w:rsidRDefault="009F01B8" w:rsidP="00792E96">
      <w:pPr>
        <w:numPr>
          <w:ilvl w:val="0"/>
          <w:numId w:val="13"/>
        </w:numPr>
        <w:spacing w:line="240" w:lineRule="auto"/>
        <w:rPr>
          <w:rFonts w:ascii="Times New Roman" w:hAnsi="Times New Roman"/>
          <w:i/>
          <w:sz w:val="20"/>
        </w:rPr>
      </w:pPr>
      <w:r w:rsidRPr="00A6141D">
        <w:rPr>
          <w:rFonts w:ascii="Times New Roman" w:hAnsi="Times New Roman"/>
          <w:i/>
          <w:sz w:val="20"/>
        </w:rPr>
        <w:t>Search space ID of the search space configured by PBCH is 0.</w:t>
      </w:r>
    </w:p>
    <w:p w14:paraId="4D7C637E" w14:textId="77777777" w:rsidR="009F01B8" w:rsidRPr="00A6141D" w:rsidRDefault="009F01B8" w:rsidP="009F01B8">
      <w:pPr>
        <w:rPr>
          <w:rFonts w:ascii="Times New Roman" w:hAnsi="Times New Roman"/>
          <w:i/>
          <w:sz w:val="20"/>
          <w:lang w:eastAsia="x-none"/>
        </w:rPr>
      </w:pPr>
    </w:p>
    <w:p w14:paraId="3801A56D" w14:textId="77777777" w:rsidR="009F01B8" w:rsidRPr="00A6141D" w:rsidRDefault="009F01B8" w:rsidP="009F01B8">
      <w:pPr>
        <w:rPr>
          <w:rFonts w:ascii="Times New Roman" w:hAnsi="Times New Roman"/>
          <w:i/>
          <w:sz w:val="20"/>
          <w:lang w:eastAsia="x-none"/>
        </w:rPr>
      </w:pPr>
      <w:r w:rsidRPr="00A6141D">
        <w:rPr>
          <w:rFonts w:ascii="Times New Roman" w:hAnsi="Times New Roman"/>
          <w:i/>
          <w:sz w:val="20"/>
          <w:highlight w:val="green"/>
          <w:lang w:eastAsia="x-none"/>
        </w:rPr>
        <w:t>Agreements</w:t>
      </w:r>
      <w:r w:rsidRPr="00A6141D">
        <w:rPr>
          <w:rFonts w:ascii="Times New Roman" w:hAnsi="Times New Roman"/>
          <w:i/>
          <w:sz w:val="20"/>
          <w:lang w:eastAsia="x-none"/>
        </w:rPr>
        <w:t>:</w:t>
      </w:r>
    </w:p>
    <w:p w14:paraId="32341978" w14:textId="77777777" w:rsidR="009F01B8" w:rsidRPr="00A6141D" w:rsidRDefault="009F01B8" w:rsidP="00792E96">
      <w:pPr>
        <w:pStyle w:val="BodyText"/>
        <w:numPr>
          <w:ilvl w:val="0"/>
          <w:numId w:val="14"/>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A UE can be configured with a search space configuration by UE-specific RRC signaling which includes following:</w:t>
      </w:r>
    </w:p>
    <w:p w14:paraId="13C1E664" w14:textId="77777777" w:rsidR="009F01B8" w:rsidRPr="00A6141D" w:rsidRDefault="009F01B8" w:rsidP="00792E96">
      <w:pPr>
        <w:pStyle w:val="BodyText"/>
        <w:numPr>
          <w:ilvl w:val="1"/>
          <w:numId w:val="14"/>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CORESET ID (range: 0-11, to indicate which CORESET the search space is mapped to)</w:t>
      </w:r>
    </w:p>
    <w:p w14:paraId="10B03CFC" w14:textId="77777777" w:rsidR="009F01B8" w:rsidRPr="00A6141D" w:rsidRDefault="009F01B8" w:rsidP="00792E96">
      <w:pPr>
        <w:pStyle w:val="BodyText"/>
        <w:numPr>
          <w:ilvl w:val="2"/>
          <w:numId w:val="14"/>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The search space can be associated with any CORESET configuration</w:t>
      </w:r>
    </w:p>
    <w:p w14:paraId="54203AEE" w14:textId="77777777" w:rsidR="009F01B8" w:rsidRPr="00A6141D" w:rsidRDefault="009F01B8" w:rsidP="00792E96">
      <w:pPr>
        <w:pStyle w:val="BodyText"/>
        <w:numPr>
          <w:ilvl w:val="2"/>
          <w:numId w:val="14"/>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When the CORSET ID is UE-specifically configured to be 0, it is mapped to the one configured by PBCH</w:t>
      </w:r>
    </w:p>
    <w:p w14:paraId="73819CD1" w14:textId="77777777" w:rsidR="009F01B8" w:rsidRPr="00A6141D" w:rsidRDefault="009F01B8" w:rsidP="00792E96">
      <w:pPr>
        <w:pStyle w:val="BodyText"/>
        <w:numPr>
          <w:ilvl w:val="1"/>
          <w:numId w:val="14"/>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Search space ID (range: 0-39)</w:t>
      </w:r>
    </w:p>
    <w:p w14:paraId="4E69EE65" w14:textId="77777777" w:rsidR="009F01B8" w:rsidRPr="00A6141D" w:rsidRDefault="009F01B8" w:rsidP="00792E96">
      <w:pPr>
        <w:pStyle w:val="BodyText"/>
        <w:numPr>
          <w:ilvl w:val="2"/>
          <w:numId w:val="14"/>
        </w:numPr>
        <w:spacing w:afterLines="50" w:after="120" w:line="240" w:lineRule="auto"/>
        <w:jc w:val="both"/>
        <w:rPr>
          <w:rFonts w:ascii="Times New Roman" w:hAnsi="Times New Roman"/>
          <w:i/>
          <w:sz w:val="20"/>
        </w:rPr>
      </w:pPr>
      <w:r w:rsidRPr="00A6141D">
        <w:rPr>
          <w:rFonts w:ascii="Times New Roman" w:eastAsia="Times New Roman" w:hAnsi="Times New Roman"/>
          <w:i/>
          <w:sz w:val="20"/>
        </w:rPr>
        <w:t>When the search space ID is UE-specifically configured to be 0, it is mapped to the one configured by PBCH</w:t>
      </w:r>
    </w:p>
    <w:p w14:paraId="50EB64E5" w14:textId="77777777" w:rsidR="009F01B8" w:rsidRPr="00A6141D" w:rsidRDefault="009F01B8" w:rsidP="009F01B8">
      <w:pPr>
        <w:pStyle w:val="BodyText"/>
        <w:spacing w:afterLines="50" w:after="120"/>
        <w:rPr>
          <w:rFonts w:ascii="Times New Roman" w:hAnsi="Times New Roman"/>
          <w:i/>
          <w:sz w:val="20"/>
        </w:rPr>
      </w:pPr>
      <w:r w:rsidRPr="00A6141D">
        <w:rPr>
          <w:rFonts w:ascii="Times New Roman" w:hAnsi="Times New Roman"/>
          <w:i/>
          <w:sz w:val="20"/>
          <w:highlight w:val="green"/>
        </w:rPr>
        <w:t>Agreements</w:t>
      </w:r>
      <w:r w:rsidRPr="00A6141D">
        <w:rPr>
          <w:rFonts w:ascii="Times New Roman" w:hAnsi="Times New Roman"/>
          <w:i/>
          <w:sz w:val="20"/>
        </w:rPr>
        <w:t>:</w:t>
      </w:r>
    </w:p>
    <w:p w14:paraId="718A749D" w14:textId="77777777" w:rsidR="009F01B8" w:rsidRPr="00A6141D" w:rsidRDefault="009F01B8" w:rsidP="00792E96">
      <w:pPr>
        <w:pStyle w:val="BodyText"/>
        <w:numPr>
          <w:ilvl w:val="0"/>
          <w:numId w:val="15"/>
        </w:numPr>
        <w:spacing w:afterLines="50" w:after="120" w:line="240" w:lineRule="auto"/>
        <w:jc w:val="both"/>
        <w:rPr>
          <w:rFonts w:ascii="Times New Roman" w:hAnsi="Times New Roman"/>
          <w:i/>
          <w:sz w:val="20"/>
        </w:rPr>
      </w:pPr>
      <w:r w:rsidRPr="00A6141D">
        <w:rPr>
          <w:rFonts w:ascii="Times New Roman" w:hAnsi="Times New Roman"/>
          <w:i/>
          <w:sz w:val="20"/>
        </w:rPr>
        <w:t>DCI format 0_1 and 1_1 are monitored only in USS.</w:t>
      </w:r>
    </w:p>
    <w:p w14:paraId="67A8998D" w14:textId="77777777" w:rsidR="009F01B8" w:rsidRPr="00A6141D" w:rsidRDefault="009F01B8" w:rsidP="00792E96">
      <w:pPr>
        <w:pStyle w:val="BodyText"/>
        <w:numPr>
          <w:ilvl w:val="0"/>
          <w:numId w:val="15"/>
        </w:numPr>
        <w:spacing w:afterLines="50" w:after="120" w:line="240" w:lineRule="auto"/>
        <w:jc w:val="both"/>
        <w:rPr>
          <w:rFonts w:ascii="Times New Roman" w:hAnsi="Times New Roman"/>
          <w:i/>
          <w:sz w:val="20"/>
        </w:rPr>
      </w:pPr>
      <w:r w:rsidRPr="00A6141D">
        <w:rPr>
          <w:rFonts w:ascii="Times New Roman" w:hAnsi="Times New Roman"/>
          <w:i/>
          <w:sz w:val="20"/>
        </w:rPr>
        <w:t>DCI format 0_0 and 1_0 are monitored in CSS.</w:t>
      </w:r>
    </w:p>
    <w:p w14:paraId="4A17B36D" w14:textId="77777777" w:rsidR="009F01B8" w:rsidRPr="00A6141D" w:rsidRDefault="009F01B8" w:rsidP="00792E96">
      <w:pPr>
        <w:pStyle w:val="BodyText"/>
        <w:numPr>
          <w:ilvl w:val="0"/>
          <w:numId w:val="15"/>
        </w:numPr>
        <w:spacing w:afterLines="50" w:after="120" w:line="240" w:lineRule="auto"/>
        <w:jc w:val="both"/>
        <w:rPr>
          <w:rFonts w:ascii="Times New Roman" w:hAnsi="Times New Roman"/>
          <w:i/>
          <w:sz w:val="20"/>
        </w:rPr>
      </w:pPr>
      <w:r w:rsidRPr="00A6141D">
        <w:rPr>
          <w:rFonts w:ascii="Times New Roman" w:hAnsi="Times New Roman"/>
          <w:i/>
          <w:sz w:val="20"/>
        </w:rPr>
        <w:t>DCI format 0_0 and 1_0 can be monitored in USS.</w:t>
      </w:r>
    </w:p>
    <w:p w14:paraId="0A4B4A72" w14:textId="77777777" w:rsidR="009F01B8" w:rsidRPr="00A6141D" w:rsidRDefault="009F01B8" w:rsidP="00792E96">
      <w:pPr>
        <w:pStyle w:val="BodyText"/>
        <w:numPr>
          <w:ilvl w:val="1"/>
          <w:numId w:val="15"/>
        </w:numPr>
        <w:spacing w:afterLines="50" w:after="120" w:line="240" w:lineRule="auto"/>
        <w:jc w:val="both"/>
        <w:rPr>
          <w:rFonts w:ascii="Times New Roman" w:hAnsi="Times New Roman"/>
          <w:i/>
          <w:sz w:val="20"/>
        </w:rPr>
      </w:pPr>
      <w:r w:rsidRPr="00A6141D">
        <w:rPr>
          <w:rFonts w:ascii="Times New Roman" w:hAnsi="Times New Roman"/>
          <w:i/>
          <w:sz w:val="20"/>
        </w:rPr>
        <w:t>They have the same DCI payload size.</w:t>
      </w:r>
    </w:p>
    <w:p w14:paraId="0573B5D5" w14:textId="77777777" w:rsidR="009F01B8" w:rsidRPr="00A6141D" w:rsidRDefault="009F01B8" w:rsidP="00792E96">
      <w:pPr>
        <w:pStyle w:val="BodyText"/>
        <w:numPr>
          <w:ilvl w:val="0"/>
          <w:numId w:val="15"/>
        </w:numPr>
        <w:spacing w:afterLines="50" w:after="120" w:line="240" w:lineRule="auto"/>
        <w:jc w:val="both"/>
        <w:rPr>
          <w:rFonts w:ascii="Times New Roman" w:hAnsi="Times New Roman"/>
          <w:i/>
          <w:sz w:val="20"/>
        </w:rPr>
      </w:pPr>
      <w:r w:rsidRPr="00A6141D">
        <w:rPr>
          <w:rFonts w:ascii="Times New Roman" w:hAnsi="Times New Roman"/>
          <w:i/>
          <w:sz w:val="20"/>
        </w:rPr>
        <w:t>One of the following is configured by RRC signaling for the USS:</w:t>
      </w:r>
    </w:p>
    <w:p w14:paraId="43136B9E" w14:textId="77777777" w:rsidR="009F01B8" w:rsidRPr="00A6141D" w:rsidRDefault="009F01B8" w:rsidP="00792E96">
      <w:pPr>
        <w:pStyle w:val="BodyText"/>
        <w:numPr>
          <w:ilvl w:val="1"/>
          <w:numId w:val="15"/>
        </w:numPr>
        <w:spacing w:afterLines="50" w:after="120" w:line="240" w:lineRule="auto"/>
        <w:jc w:val="both"/>
        <w:rPr>
          <w:rFonts w:ascii="Times New Roman" w:hAnsi="Times New Roman"/>
          <w:i/>
          <w:sz w:val="20"/>
        </w:rPr>
      </w:pPr>
      <w:r w:rsidRPr="00A6141D">
        <w:rPr>
          <w:rFonts w:ascii="Times New Roman" w:hAnsi="Times New Roman"/>
          <w:i/>
          <w:sz w:val="20"/>
        </w:rPr>
        <w:t>Monitoring DCI format 0_1 and 1_1 only</w:t>
      </w:r>
    </w:p>
    <w:p w14:paraId="5B1471ED" w14:textId="77777777" w:rsidR="009F01B8" w:rsidRPr="00A6141D" w:rsidRDefault="009F01B8" w:rsidP="00792E96">
      <w:pPr>
        <w:pStyle w:val="BodyText"/>
        <w:numPr>
          <w:ilvl w:val="1"/>
          <w:numId w:val="15"/>
        </w:numPr>
        <w:spacing w:afterLines="50" w:after="120" w:line="240" w:lineRule="auto"/>
        <w:jc w:val="both"/>
        <w:rPr>
          <w:rFonts w:ascii="Times New Roman" w:hAnsi="Times New Roman"/>
          <w:i/>
          <w:sz w:val="20"/>
        </w:rPr>
      </w:pPr>
      <w:r w:rsidRPr="00A6141D">
        <w:rPr>
          <w:rFonts w:ascii="Times New Roman" w:hAnsi="Times New Roman"/>
          <w:i/>
          <w:sz w:val="20"/>
        </w:rPr>
        <w:t>Monitoring DCI format 0_0 and 1_0 only</w:t>
      </w:r>
    </w:p>
    <w:p w14:paraId="44283F0E" w14:textId="77777777" w:rsidR="008E1889" w:rsidRDefault="008E1889" w:rsidP="009F01B8">
      <w:pPr>
        <w:rPr>
          <w:rFonts w:ascii="Times New Roman" w:hAnsi="Times New Roman"/>
          <w:i/>
          <w:sz w:val="20"/>
          <w:highlight w:val="green"/>
          <w:lang w:eastAsia="x-none"/>
        </w:rPr>
      </w:pPr>
    </w:p>
    <w:p w14:paraId="5E38AC4C" w14:textId="016CC0AC" w:rsidR="009F01B8" w:rsidRPr="00A6141D" w:rsidRDefault="009F01B8" w:rsidP="009F01B8">
      <w:pPr>
        <w:rPr>
          <w:rFonts w:ascii="Times New Roman" w:hAnsi="Times New Roman"/>
          <w:b/>
          <w:i/>
          <w:sz w:val="20"/>
          <w:lang w:eastAsia="x-none"/>
        </w:rPr>
      </w:pPr>
      <w:r w:rsidRPr="00A6141D">
        <w:rPr>
          <w:rFonts w:ascii="Times New Roman" w:hAnsi="Times New Roman"/>
          <w:i/>
          <w:sz w:val="20"/>
          <w:highlight w:val="green"/>
          <w:lang w:eastAsia="x-none"/>
        </w:rPr>
        <w:t>Agreements</w:t>
      </w:r>
      <w:r w:rsidRPr="00A6141D">
        <w:rPr>
          <w:rFonts w:ascii="Times New Roman" w:hAnsi="Times New Roman"/>
          <w:b/>
          <w:i/>
          <w:sz w:val="20"/>
          <w:lang w:eastAsia="x-none"/>
        </w:rPr>
        <w:t>:</w:t>
      </w:r>
    </w:p>
    <w:p w14:paraId="3F36C36A" w14:textId="77777777" w:rsidR="009F01B8" w:rsidRPr="00A6141D" w:rsidRDefault="009F01B8" w:rsidP="00792E96">
      <w:pPr>
        <w:pStyle w:val="BodyText"/>
        <w:numPr>
          <w:ilvl w:val="0"/>
          <w:numId w:val="16"/>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NR supports a DCI format having the same size as the DCI format 1_0 to be used for scheduling RMSI/OSI, for Paging, and for random access.</w:t>
      </w:r>
    </w:p>
    <w:p w14:paraId="2E81BD24" w14:textId="77777777" w:rsidR="008E1889" w:rsidRDefault="008E1889" w:rsidP="009F01B8">
      <w:pPr>
        <w:rPr>
          <w:rFonts w:ascii="Times New Roman" w:hAnsi="Times New Roman"/>
          <w:i/>
          <w:sz w:val="20"/>
          <w:highlight w:val="green"/>
          <w:lang w:eastAsia="x-none"/>
        </w:rPr>
      </w:pPr>
    </w:p>
    <w:p w14:paraId="74068414" w14:textId="77777777" w:rsidR="008E1889" w:rsidRDefault="008E1889" w:rsidP="009F01B8">
      <w:pPr>
        <w:rPr>
          <w:rFonts w:ascii="Times New Roman" w:hAnsi="Times New Roman"/>
          <w:i/>
          <w:sz w:val="20"/>
          <w:highlight w:val="green"/>
          <w:lang w:eastAsia="x-none"/>
        </w:rPr>
      </w:pPr>
    </w:p>
    <w:p w14:paraId="32F39140" w14:textId="3905D8F2" w:rsidR="009F01B8" w:rsidRPr="00A6141D" w:rsidRDefault="009F01B8" w:rsidP="009F01B8">
      <w:pPr>
        <w:rPr>
          <w:rFonts w:ascii="Times New Roman" w:hAnsi="Times New Roman"/>
          <w:b/>
          <w:i/>
          <w:sz w:val="20"/>
          <w:lang w:eastAsia="x-none"/>
        </w:rPr>
      </w:pPr>
      <w:r w:rsidRPr="00A6141D">
        <w:rPr>
          <w:rFonts w:ascii="Times New Roman" w:hAnsi="Times New Roman"/>
          <w:i/>
          <w:sz w:val="20"/>
          <w:highlight w:val="green"/>
          <w:lang w:eastAsia="x-none"/>
        </w:rPr>
        <w:lastRenderedPageBreak/>
        <w:t>Agreements</w:t>
      </w:r>
      <w:r w:rsidRPr="00A6141D">
        <w:rPr>
          <w:rFonts w:ascii="Times New Roman" w:hAnsi="Times New Roman"/>
          <w:b/>
          <w:i/>
          <w:sz w:val="20"/>
          <w:lang w:eastAsia="x-none"/>
        </w:rPr>
        <w:t>:</w:t>
      </w:r>
    </w:p>
    <w:p w14:paraId="451812A0" w14:textId="77777777" w:rsidR="009F01B8" w:rsidRPr="00A6141D" w:rsidRDefault="009F01B8" w:rsidP="00792E96">
      <w:pPr>
        <w:pStyle w:val="BodyText"/>
        <w:numPr>
          <w:ilvl w:val="0"/>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For each search space configuration configured by UE-specific RRC signaling, the UE is informed whether the search space configuration is CSS or USS, together with the following information, as part of the search space configuration:</w:t>
      </w:r>
    </w:p>
    <w:p w14:paraId="478F5DD0" w14:textId="77777777" w:rsidR="009F01B8" w:rsidRPr="00A6141D" w:rsidRDefault="009F01B8" w:rsidP="00792E96">
      <w:pPr>
        <w:pStyle w:val="BodyText"/>
        <w:numPr>
          <w:ilvl w:val="1"/>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Which DCI format(s) to monitor</w:t>
      </w:r>
    </w:p>
    <w:p w14:paraId="620EDEA9" w14:textId="77777777" w:rsidR="009F01B8" w:rsidRPr="00A6141D" w:rsidRDefault="009F01B8" w:rsidP="00792E96">
      <w:pPr>
        <w:pStyle w:val="BodyText"/>
        <w:numPr>
          <w:ilvl w:val="2"/>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For a CSS,</w:t>
      </w:r>
    </w:p>
    <w:p w14:paraId="6F80DB06" w14:textId="77777777" w:rsidR="009F01B8" w:rsidRPr="00A6141D" w:rsidRDefault="009F01B8" w:rsidP="00792E96">
      <w:pPr>
        <w:pStyle w:val="BodyText"/>
        <w:numPr>
          <w:ilvl w:val="3"/>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DCI format 0_0 and DCI format 1_0</w:t>
      </w:r>
    </w:p>
    <w:p w14:paraId="3D5F6905" w14:textId="77777777" w:rsidR="009F01B8" w:rsidRPr="00A6141D" w:rsidRDefault="009F01B8" w:rsidP="00792E96">
      <w:pPr>
        <w:pStyle w:val="BodyText"/>
        <w:numPr>
          <w:ilvl w:val="4"/>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In which case, the UE monitors the DCI format with CRC scrambled by C-RNTI, CS-RNTI (if configured), SP-CSI-RNTI (if configured), RA-RNTI, TC-RNTI, P-RNTI, SI-RNTI</w:t>
      </w:r>
    </w:p>
    <w:p w14:paraId="104CB7C4" w14:textId="77777777" w:rsidR="009F01B8" w:rsidRPr="00A6141D" w:rsidRDefault="009F01B8" w:rsidP="00792E96">
      <w:pPr>
        <w:pStyle w:val="BodyText"/>
        <w:numPr>
          <w:ilvl w:val="3"/>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DCI format 2_0</w:t>
      </w:r>
    </w:p>
    <w:p w14:paraId="6A329099" w14:textId="77777777" w:rsidR="009F01B8" w:rsidRPr="00A6141D" w:rsidRDefault="009F01B8" w:rsidP="00792E96">
      <w:pPr>
        <w:pStyle w:val="BodyText"/>
        <w:numPr>
          <w:ilvl w:val="4"/>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In which case, the UE monitors the DCI format with CRC scrambled by SFI-RNTI, and the SFI-related parameters SFI-PDCCH is provided as part of the search space configuration</w:t>
      </w:r>
    </w:p>
    <w:p w14:paraId="30E238D7" w14:textId="77777777" w:rsidR="009F01B8" w:rsidRPr="00A6141D" w:rsidRDefault="009F01B8" w:rsidP="00792E96">
      <w:pPr>
        <w:pStyle w:val="BodyText"/>
        <w:numPr>
          <w:ilvl w:val="4"/>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FFS: how to select one or two decoding candidates if the configured PDCCH candidates are larger than the value</w:t>
      </w:r>
    </w:p>
    <w:p w14:paraId="71AB6239" w14:textId="77777777" w:rsidR="009F01B8" w:rsidRPr="00A6141D" w:rsidRDefault="009F01B8" w:rsidP="00792E96">
      <w:pPr>
        <w:pStyle w:val="BodyText"/>
        <w:numPr>
          <w:ilvl w:val="3"/>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DCI format 2_1</w:t>
      </w:r>
    </w:p>
    <w:p w14:paraId="56E427E8" w14:textId="77777777" w:rsidR="009F01B8" w:rsidRPr="00A6141D" w:rsidRDefault="009F01B8" w:rsidP="00792E96">
      <w:pPr>
        <w:pStyle w:val="BodyText"/>
        <w:numPr>
          <w:ilvl w:val="4"/>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In which case, the UE monitors the DCI format with CRC scrambled by INT-RNTI, and the PI-related parameters Preemp-DL is provided as part of the search space configuration</w:t>
      </w:r>
    </w:p>
    <w:p w14:paraId="09DBCB39" w14:textId="77777777" w:rsidR="009F01B8" w:rsidRPr="00A6141D" w:rsidRDefault="009F01B8" w:rsidP="00792E96">
      <w:pPr>
        <w:pStyle w:val="BodyText"/>
        <w:numPr>
          <w:ilvl w:val="3"/>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DCI format 2_2</w:t>
      </w:r>
    </w:p>
    <w:p w14:paraId="500FF850" w14:textId="77777777" w:rsidR="009F01B8" w:rsidRPr="00A6141D" w:rsidRDefault="009F01B8" w:rsidP="00792E96">
      <w:pPr>
        <w:pStyle w:val="BodyText"/>
        <w:numPr>
          <w:ilvl w:val="4"/>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In which case, the UE monitors the DCI format with CRC scrambled by TPC-PUSCH-RNTI or TPC-PUCCH-RNTI</w:t>
      </w:r>
    </w:p>
    <w:p w14:paraId="0FB5EE28" w14:textId="77777777" w:rsidR="009F01B8" w:rsidRPr="00A6141D" w:rsidRDefault="009F01B8" w:rsidP="00792E96">
      <w:pPr>
        <w:pStyle w:val="BodyText"/>
        <w:numPr>
          <w:ilvl w:val="3"/>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DCI format 2_3</w:t>
      </w:r>
    </w:p>
    <w:p w14:paraId="517E26E2" w14:textId="77777777" w:rsidR="009F01B8" w:rsidRPr="00A6141D" w:rsidRDefault="009F01B8" w:rsidP="00792E96">
      <w:pPr>
        <w:pStyle w:val="BodyText"/>
        <w:numPr>
          <w:ilvl w:val="4"/>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In which case, the UE monitors the DCI format with CRC scrambled by TPC-SRS-RNTI</w:t>
      </w:r>
    </w:p>
    <w:p w14:paraId="6FA68856" w14:textId="77777777" w:rsidR="009F01B8" w:rsidRPr="00A6141D" w:rsidRDefault="009F01B8" w:rsidP="00792E96">
      <w:pPr>
        <w:pStyle w:val="BodyText"/>
        <w:numPr>
          <w:ilvl w:val="3"/>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Monitoring of multiple DCI formats can be configured for one CSS</w:t>
      </w:r>
    </w:p>
    <w:p w14:paraId="62C93C15" w14:textId="77777777" w:rsidR="009F01B8" w:rsidRPr="00A6141D" w:rsidRDefault="009F01B8" w:rsidP="00792E96">
      <w:pPr>
        <w:pStyle w:val="BodyText"/>
        <w:numPr>
          <w:ilvl w:val="2"/>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For USS,</w:t>
      </w:r>
    </w:p>
    <w:p w14:paraId="5D12E0BF" w14:textId="77777777" w:rsidR="009F01B8" w:rsidRPr="00A6141D" w:rsidRDefault="009F01B8" w:rsidP="00792E96">
      <w:pPr>
        <w:pStyle w:val="BodyText"/>
        <w:numPr>
          <w:ilvl w:val="3"/>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A UE monitors the DCI format with CRC scrambled by C-RNTI, CS-RNTI (if configured), TC-RNTI (if a certain condition is met), and SP-CSI-RNTI (if configured)</w:t>
      </w:r>
    </w:p>
    <w:p w14:paraId="3844E78A" w14:textId="77777777" w:rsidR="009F01B8" w:rsidRPr="00A6141D" w:rsidRDefault="009F01B8" w:rsidP="00792E96">
      <w:pPr>
        <w:pStyle w:val="BodyText"/>
        <w:numPr>
          <w:ilvl w:val="4"/>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 xml:space="preserve">Further discussion offline the association of the RNTIs with DCI formats </w:t>
      </w:r>
    </w:p>
    <w:p w14:paraId="46735F0A" w14:textId="77777777" w:rsidR="009F01B8" w:rsidRPr="00A6141D" w:rsidRDefault="009F01B8" w:rsidP="00792E96">
      <w:pPr>
        <w:pStyle w:val="BodyText"/>
        <w:numPr>
          <w:ilvl w:val="3"/>
          <w:numId w:val="17"/>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Monitoring of multiple DCI formats can be configured for one USS</w:t>
      </w:r>
    </w:p>
    <w:p w14:paraId="5311EE87" w14:textId="77777777" w:rsidR="009F01B8" w:rsidRPr="00A6141D" w:rsidRDefault="009F01B8" w:rsidP="009F01B8">
      <w:pPr>
        <w:pStyle w:val="BodyText"/>
        <w:spacing w:afterLines="50" w:after="120"/>
        <w:rPr>
          <w:rFonts w:ascii="Times New Roman" w:eastAsia="Times New Roman" w:hAnsi="Times New Roman"/>
          <w:i/>
          <w:sz w:val="20"/>
        </w:rPr>
      </w:pPr>
      <w:r w:rsidRPr="00A6141D">
        <w:rPr>
          <w:rFonts w:ascii="Times New Roman" w:eastAsia="Times New Roman" w:hAnsi="Times New Roman"/>
          <w:i/>
          <w:sz w:val="20"/>
          <w:highlight w:val="green"/>
        </w:rPr>
        <w:t>Agreements</w:t>
      </w:r>
      <w:r w:rsidRPr="00A6141D">
        <w:rPr>
          <w:rFonts w:ascii="Times New Roman" w:eastAsia="Times New Roman" w:hAnsi="Times New Roman"/>
          <w:i/>
          <w:sz w:val="20"/>
        </w:rPr>
        <w:t>:</w:t>
      </w:r>
    </w:p>
    <w:p w14:paraId="71F8A075" w14:textId="77777777" w:rsidR="009F01B8" w:rsidRPr="00A6141D" w:rsidRDefault="009F01B8" w:rsidP="00792E96">
      <w:pPr>
        <w:pStyle w:val="BodyText"/>
        <w:numPr>
          <w:ilvl w:val="0"/>
          <w:numId w:val="18"/>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For a search space configuration, monitoring periodicity of slot(s) is updated as follows:</w:t>
      </w:r>
    </w:p>
    <w:p w14:paraId="6A30AC86" w14:textId="77777777" w:rsidR="009F01B8" w:rsidRPr="00A6141D" w:rsidRDefault="009F01B8" w:rsidP="00792E96">
      <w:pPr>
        <w:pStyle w:val="ListParagraph"/>
        <w:widowControl w:val="0"/>
        <w:numPr>
          <w:ilvl w:val="1"/>
          <w:numId w:val="18"/>
        </w:numPr>
        <w:spacing w:line="240" w:lineRule="auto"/>
        <w:contextualSpacing/>
        <w:jc w:val="both"/>
        <w:rPr>
          <w:rFonts w:ascii="Times New Roman" w:hAnsi="Times New Roman"/>
          <w:i/>
          <w:sz w:val="20"/>
          <w:szCs w:val="20"/>
        </w:rPr>
      </w:pPr>
      <w:r w:rsidRPr="00A6141D">
        <w:rPr>
          <w:rFonts w:ascii="Times New Roman" w:hAnsi="Times New Roman"/>
          <w:i/>
          <w:sz w:val="20"/>
          <w:szCs w:val="20"/>
        </w:rPr>
        <w:t>For all SCS, {1, 2, 4, 5, 8, 10, 16, 20} slots</w:t>
      </w:r>
    </w:p>
    <w:p w14:paraId="685792FA" w14:textId="77777777" w:rsidR="009F01B8" w:rsidRPr="00A6141D" w:rsidRDefault="009F01B8" w:rsidP="00792E96">
      <w:pPr>
        <w:pStyle w:val="ListParagraph"/>
        <w:widowControl w:val="0"/>
        <w:numPr>
          <w:ilvl w:val="2"/>
          <w:numId w:val="18"/>
        </w:numPr>
        <w:spacing w:line="240" w:lineRule="auto"/>
        <w:contextualSpacing/>
        <w:jc w:val="both"/>
        <w:rPr>
          <w:rFonts w:ascii="Times New Roman" w:hAnsi="Times New Roman"/>
          <w:i/>
          <w:sz w:val="20"/>
          <w:szCs w:val="20"/>
        </w:rPr>
      </w:pPr>
      <w:r w:rsidRPr="00A6141D">
        <w:rPr>
          <w:rFonts w:ascii="Times New Roman" w:hAnsi="Times New Roman"/>
          <w:i/>
          <w:sz w:val="20"/>
          <w:szCs w:val="20"/>
        </w:rPr>
        <w:t>For INT-RNTI, a subset of {1,2,4} slots is applied</w:t>
      </w:r>
    </w:p>
    <w:p w14:paraId="02AE7C28" w14:textId="77777777" w:rsidR="009F01B8" w:rsidRPr="00A6141D" w:rsidRDefault="009F01B8" w:rsidP="00792E96">
      <w:pPr>
        <w:pStyle w:val="BodyText"/>
        <w:numPr>
          <w:ilvl w:val="1"/>
          <w:numId w:val="18"/>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FFS: the case when concatenated semi-static DL/UL assignments is configured</w:t>
      </w:r>
    </w:p>
    <w:p w14:paraId="27B265B2" w14:textId="77777777" w:rsidR="009F01B8" w:rsidRPr="00A6141D" w:rsidRDefault="009F01B8" w:rsidP="009F01B8">
      <w:pPr>
        <w:rPr>
          <w:rFonts w:ascii="Times New Roman" w:hAnsi="Times New Roman"/>
          <w:i/>
          <w:sz w:val="20"/>
          <w:highlight w:val="darkYellow"/>
        </w:rPr>
      </w:pPr>
      <w:r w:rsidRPr="00A6141D">
        <w:rPr>
          <w:rFonts w:ascii="Times New Roman" w:hAnsi="Times New Roman"/>
          <w:i/>
          <w:sz w:val="20"/>
          <w:highlight w:val="darkYellow"/>
        </w:rPr>
        <w:t>Working assumption:</w:t>
      </w:r>
    </w:p>
    <w:p w14:paraId="01F42A9F" w14:textId="77777777" w:rsidR="009F01B8" w:rsidRPr="00A6141D" w:rsidRDefault="009F01B8" w:rsidP="00792E96">
      <w:pPr>
        <w:pStyle w:val="BodyText"/>
        <w:numPr>
          <w:ilvl w:val="0"/>
          <w:numId w:val="19"/>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At least for case 1-1 and case 1-2, all UE supports channel estimation capability for 48 CCEs for a given slot per scheduled cell</w:t>
      </w:r>
    </w:p>
    <w:p w14:paraId="0F13B7C8" w14:textId="77777777" w:rsidR="009F01B8" w:rsidRPr="00A6141D" w:rsidRDefault="009F01B8" w:rsidP="00792E96">
      <w:pPr>
        <w:pStyle w:val="BodyText"/>
        <w:numPr>
          <w:ilvl w:val="1"/>
          <w:numId w:val="19"/>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FFS: cross-carrier scheduling</w:t>
      </w:r>
    </w:p>
    <w:p w14:paraId="027E38F9" w14:textId="77777777" w:rsidR="009F01B8" w:rsidRPr="00A6141D" w:rsidRDefault="009F01B8" w:rsidP="00792E96">
      <w:pPr>
        <w:pStyle w:val="BodyText"/>
        <w:numPr>
          <w:ilvl w:val="1"/>
          <w:numId w:val="19"/>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FFS: wideband RS</w:t>
      </w:r>
    </w:p>
    <w:p w14:paraId="3F5C4D3F" w14:textId="77777777" w:rsidR="009F01B8" w:rsidRPr="00A6141D" w:rsidRDefault="009F01B8" w:rsidP="00792E96">
      <w:pPr>
        <w:pStyle w:val="BodyText"/>
        <w:numPr>
          <w:ilvl w:val="1"/>
          <w:numId w:val="19"/>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FFS: overbooking and/or nested structure</w:t>
      </w:r>
    </w:p>
    <w:p w14:paraId="530C4AD8" w14:textId="77777777" w:rsidR="009F01B8" w:rsidRPr="00A6141D" w:rsidRDefault="009F01B8" w:rsidP="00792E96">
      <w:pPr>
        <w:pStyle w:val="BodyText"/>
        <w:numPr>
          <w:ilvl w:val="1"/>
          <w:numId w:val="19"/>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FFS: exceptional case of CCE counting</w:t>
      </w:r>
    </w:p>
    <w:p w14:paraId="19A032F6" w14:textId="77777777" w:rsidR="009F01B8" w:rsidRPr="00A6141D" w:rsidRDefault="009F01B8" w:rsidP="00792E96">
      <w:pPr>
        <w:pStyle w:val="BodyText"/>
        <w:numPr>
          <w:ilvl w:val="1"/>
          <w:numId w:val="19"/>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FFS: for case 2</w:t>
      </w:r>
    </w:p>
    <w:p w14:paraId="31CFCFD3" w14:textId="77777777" w:rsidR="009F01B8" w:rsidRPr="00A6141D" w:rsidRDefault="009F01B8" w:rsidP="009F01B8">
      <w:pPr>
        <w:pStyle w:val="BodyText"/>
        <w:spacing w:afterLines="50" w:after="120"/>
        <w:rPr>
          <w:rFonts w:ascii="Times New Roman" w:eastAsia="Times New Roman" w:hAnsi="Times New Roman"/>
          <w:i/>
          <w:sz w:val="20"/>
          <w:highlight w:val="green"/>
        </w:rPr>
      </w:pPr>
      <w:r w:rsidRPr="00A6141D">
        <w:rPr>
          <w:rFonts w:ascii="Times New Roman" w:eastAsia="Times New Roman" w:hAnsi="Times New Roman"/>
          <w:i/>
          <w:sz w:val="20"/>
          <w:highlight w:val="green"/>
        </w:rPr>
        <w:lastRenderedPageBreak/>
        <w:t>Agreements</w:t>
      </w:r>
    </w:p>
    <w:p w14:paraId="0C649DEF" w14:textId="77777777" w:rsidR="009F01B8" w:rsidRPr="00A6141D" w:rsidRDefault="009F01B8" w:rsidP="00792E96">
      <w:pPr>
        <w:pStyle w:val="BodyText"/>
        <w:numPr>
          <w:ilvl w:val="1"/>
          <w:numId w:val="18"/>
        </w:numPr>
        <w:spacing w:afterLines="50" w:after="120" w:line="240" w:lineRule="auto"/>
        <w:jc w:val="both"/>
        <w:rPr>
          <w:rFonts w:ascii="Times New Roman" w:eastAsia="Times New Roman" w:hAnsi="Times New Roman"/>
          <w:i/>
          <w:sz w:val="20"/>
        </w:rPr>
      </w:pPr>
      <w:r w:rsidRPr="00A6141D">
        <w:rPr>
          <w:rFonts w:ascii="Times New Roman" w:eastAsia="Times New Roman" w:hAnsi="Times New Roman"/>
          <w:i/>
          <w:sz w:val="20"/>
        </w:rPr>
        <w:t>For the following previous agreement, N=4</w:t>
      </w:r>
    </w:p>
    <w:p w14:paraId="0B0B89DB" w14:textId="77777777" w:rsidR="009F01B8" w:rsidRPr="00A6141D" w:rsidRDefault="009F01B8" w:rsidP="009F01B8">
      <w:pPr>
        <w:pStyle w:val="BodyText"/>
        <w:spacing w:afterLines="50" w:after="120"/>
        <w:ind w:left="1800"/>
        <w:rPr>
          <w:rFonts w:ascii="Times New Roman" w:eastAsia="Times New Roman" w:hAnsi="Times New Roman"/>
          <w:i/>
          <w:sz w:val="20"/>
        </w:rPr>
      </w:pPr>
      <w:r w:rsidRPr="00A6141D">
        <w:rPr>
          <w:rFonts w:ascii="Times New Roman" w:eastAsia="Times New Roman" w:hAnsi="Times New Roman"/>
          <w:b/>
          <w:bCs/>
          <w:i/>
          <w:sz w:val="20"/>
          <w:u w:val="single"/>
        </w:rPr>
        <w:t>Agreements:</w:t>
      </w:r>
    </w:p>
    <w:p w14:paraId="54B45A98" w14:textId="77777777" w:rsidR="009F01B8" w:rsidRPr="00A6141D" w:rsidRDefault="009F01B8" w:rsidP="00792E96">
      <w:pPr>
        <w:pStyle w:val="BodyText"/>
        <w:numPr>
          <w:ilvl w:val="0"/>
          <w:numId w:val="20"/>
        </w:numPr>
        <w:tabs>
          <w:tab w:val="clear" w:pos="720"/>
          <w:tab w:val="num" w:pos="1800"/>
        </w:tabs>
        <w:spacing w:afterLines="50" w:after="120" w:line="240" w:lineRule="auto"/>
        <w:ind w:left="1800"/>
        <w:jc w:val="both"/>
        <w:rPr>
          <w:rFonts w:ascii="Times New Roman" w:eastAsia="Times New Roman" w:hAnsi="Times New Roman"/>
          <w:i/>
          <w:sz w:val="20"/>
        </w:rPr>
      </w:pPr>
      <w:r w:rsidRPr="00A6141D">
        <w:rPr>
          <w:rFonts w:ascii="Times New Roman" w:eastAsia="Times New Roman" w:hAnsi="Times New Roman"/>
          <w:i/>
          <w:sz w:val="20"/>
        </w:rPr>
        <w:t>For CA with up to N CCs, maximum number of PDCCH blind decodes per slot for a UE depends on the number of configured CCs.</w:t>
      </w:r>
    </w:p>
    <w:p w14:paraId="2604505D" w14:textId="77777777" w:rsidR="009F01B8" w:rsidRPr="00A6141D" w:rsidRDefault="009F01B8" w:rsidP="00792E96">
      <w:pPr>
        <w:pStyle w:val="BodyText"/>
        <w:numPr>
          <w:ilvl w:val="1"/>
          <w:numId w:val="20"/>
        </w:numPr>
        <w:tabs>
          <w:tab w:val="clear" w:pos="1440"/>
          <w:tab w:val="num" w:pos="2520"/>
        </w:tabs>
        <w:spacing w:afterLines="50" w:after="120" w:line="240" w:lineRule="auto"/>
        <w:ind w:left="2520"/>
        <w:jc w:val="both"/>
        <w:rPr>
          <w:rFonts w:ascii="Times New Roman" w:eastAsia="Times New Roman" w:hAnsi="Times New Roman"/>
          <w:i/>
          <w:sz w:val="20"/>
        </w:rPr>
      </w:pPr>
      <w:r w:rsidRPr="00A6141D">
        <w:rPr>
          <w:rFonts w:ascii="Times New Roman" w:eastAsia="Times New Roman" w:hAnsi="Times New Roman"/>
          <w:i/>
          <w:sz w:val="20"/>
        </w:rPr>
        <w:t>All UEs supporting CA with the same set of CCs supports the same maximum number of PDCCH blind decodes.</w:t>
      </w:r>
    </w:p>
    <w:p w14:paraId="0E8BBCC8" w14:textId="77777777" w:rsidR="009F01B8" w:rsidRPr="00A6141D" w:rsidRDefault="009F01B8" w:rsidP="00792E96">
      <w:pPr>
        <w:pStyle w:val="BodyText"/>
        <w:numPr>
          <w:ilvl w:val="1"/>
          <w:numId w:val="20"/>
        </w:numPr>
        <w:tabs>
          <w:tab w:val="clear" w:pos="1440"/>
          <w:tab w:val="num" w:pos="2520"/>
        </w:tabs>
        <w:spacing w:afterLines="50" w:after="120" w:line="240" w:lineRule="auto"/>
        <w:ind w:left="2520"/>
        <w:jc w:val="both"/>
        <w:rPr>
          <w:rFonts w:ascii="Times New Roman" w:eastAsia="Times New Roman" w:hAnsi="Times New Roman"/>
          <w:i/>
          <w:sz w:val="20"/>
        </w:rPr>
      </w:pPr>
      <w:r w:rsidRPr="00A6141D">
        <w:rPr>
          <w:rFonts w:ascii="Times New Roman" w:eastAsia="Times New Roman" w:hAnsi="Times New Roman"/>
          <w:i/>
          <w:sz w:val="20"/>
        </w:rPr>
        <w:t>No explicit UE capability signaling to inform the maximum number of PDCCH blind decodes is reported.</w:t>
      </w:r>
    </w:p>
    <w:p w14:paraId="21D5F297" w14:textId="77777777" w:rsidR="009F01B8" w:rsidRPr="00A6141D" w:rsidRDefault="009F01B8" w:rsidP="00792E96">
      <w:pPr>
        <w:pStyle w:val="BodyText"/>
        <w:numPr>
          <w:ilvl w:val="0"/>
          <w:numId w:val="20"/>
        </w:numPr>
        <w:tabs>
          <w:tab w:val="clear" w:pos="720"/>
          <w:tab w:val="num" w:pos="1800"/>
        </w:tabs>
        <w:spacing w:afterLines="50" w:after="120" w:line="240" w:lineRule="auto"/>
        <w:ind w:left="1800"/>
        <w:jc w:val="both"/>
        <w:rPr>
          <w:rFonts w:ascii="Times New Roman" w:eastAsia="Times New Roman" w:hAnsi="Times New Roman"/>
          <w:i/>
          <w:sz w:val="20"/>
        </w:rPr>
      </w:pPr>
      <w:r w:rsidRPr="00A6141D">
        <w:rPr>
          <w:rFonts w:ascii="Times New Roman" w:eastAsia="Times New Roman" w:hAnsi="Times New Roman"/>
          <w:i/>
          <w:sz w:val="20"/>
        </w:rPr>
        <w:t>For CA with more than N CCs, maximum number of PDCCH blind decodes for a UE depends on the explicit UE capability.</w:t>
      </w:r>
    </w:p>
    <w:p w14:paraId="27C84B98" w14:textId="77777777" w:rsidR="009F01B8" w:rsidRPr="00A6141D" w:rsidRDefault="009F01B8" w:rsidP="00792E96">
      <w:pPr>
        <w:pStyle w:val="BodyText"/>
        <w:numPr>
          <w:ilvl w:val="1"/>
          <w:numId w:val="20"/>
        </w:numPr>
        <w:tabs>
          <w:tab w:val="clear" w:pos="1440"/>
          <w:tab w:val="num" w:pos="2520"/>
        </w:tabs>
        <w:spacing w:afterLines="50" w:after="120" w:line="240" w:lineRule="auto"/>
        <w:ind w:left="2520"/>
        <w:jc w:val="both"/>
        <w:rPr>
          <w:rFonts w:ascii="Times New Roman" w:eastAsia="Times New Roman" w:hAnsi="Times New Roman"/>
          <w:i/>
          <w:sz w:val="20"/>
        </w:rPr>
      </w:pPr>
      <w:r w:rsidRPr="00A6141D">
        <w:rPr>
          <w:rFonts w:ascii="Times New Roman" w:eastAsia="Times New Roman" w:hAnsi="Times New Roman"/>
          <w:i/>
          <w:sz w:val="20"/>
        </w:rPr>
        <w:t>All UEs supporting CA with the same set of CCs supports at least the same number of PDCCH blind decodes.</w:t>
      </w:r>
    </w:p>
    <w:p w14:paraId="4A08DDA9" w14:textId="77777777" w:rsidR="009F01B8" w:rsidRPr="00A6141D" w:rsidRDefault="009F01B8" w:rsidP="00792E96">
      <w:pPr>
        <w:pStyle w:val="BodyText"/>
        <w:numPr>
          <w:ilvl w:val="0"/>
          <w:numId w:val="20"/>
        </w:numPr>
        <w:tabs>
          <w:tab w:val="clear" w:pos="720"/>
          <w:tab w:val="num" w:pos="1800"/>
        </w:tabs>
        <w:spacing w:afterLines="50" w:after="120" w:line="240" w:lineRule="auto"/>
        <w:ind w:left="1800"/>
        <w:jc w:val="both"/>
        <w:rPr>
          <w:rFonts w:ascii="Times New Roman" w:eastAsia="Times New Roman" w:hAnsi="Times New Roman"/>
          <w:i/>
          <w:sz w:val="20"/>
        </w:rPr>
      </w:pPr>
      <w:r w:rsidRPr="00A6141D">
        <w:rPr>
          <w:rFonts w:ascii="Times New Roman" w:eastAsia="Times New Roman" w:hAnsi="Times New Roman"/>
          <w:i/>
          <w:sz w:val="20"/>
        </w:rPr>
        <w:t>FFS: the value of N (no more than 8).</w:t>
      </w:r>
    </w:p>
    <w:p w14:paraId="5AEA9517" w14:textId="77777777" w:rsidR="004D5D4E" w:rsidRPr="006B0E06" w:rsidRDefault="004D5D4E" w:rsidP="004D5D4E">
      <w:pPr>
        <w:jc w:val="both"/>
        <w:rPr>
          <w:rFonts w:ascii="Times New Roman" w:eastAsia="MS Mincho" w:hAnsi="Times New Roman"/>
          <w:highlight w:val="yellow"/>
          <w:lang w:eastAsia="ja-JP"/>
        </w:rPr>
      </w:pPr>
    </w:p>
    <w:p w14:paraId="12579F8C" w14:textId="3A30E357" w:rsidR="00FA007C" w:rsidRDefault="00A345D6" w:rsidP="000417B2">
      <w:pPr>
        <w:jc w:val="both"/>
        <w:rPr>
          <w:rFonts w:ascii="Times New Roman" w:hAnsi="Times New Roman"/>
        </w:rPr>
      </w:pPr>
      <w:r w:rsidRPr="006B0E06">
        <w:rPr>
          <w:rFonts w:ascii="Times New Roman" w:hAnsi="Times New Roman"/>
        </w:rPr>
        <w:t xml:space="preserve">Based on these agreements and conclusions, </w:t>
      </w:r>
      <w:r w:rsidR="00FD690B">
        <w:rPr>
          <w:rFonts w:ascii="Times New Roman" w:hAnsi="Times New Roman"/>
        </w:rPr>
        <w:t xml:space="preserve">the main </w:t>
      </w:r>
      <w:r w:rsidRPr="006B0E06">
        <w:rPr>
          <w:rFonts w:ascii="Times New Roman" w:hAnsi="Times New Roman"/>
        </w:rPr>
        <w:t xml:space="preserve">open issue is how to address the PDCCH channel estimation complexity. </w:t>
      </w:r>
      <w:r w:rsidR="005811CB" w:rsidRPr="006B0E06">
        <w:rPr>
          <w:rFonts w:ascii="Times New Roman" w:hAnsi="Times New Roman"/>
        </w:rPr>
        <w:t>In this document</w:t>
      </w:r>
      <w:r w:rsidR="00321BDB" w:rsidRPr="006B0E06">
        <w:rPr>
          <w:rFonts w:ascii="Times New Roman" w:hAnsi="Times New Roman"/>
        </w:rPr>
        <w:t>,</w:t>
      </w:r>
      <w:r w:rsidR="005811CB" w:rsidRPr="006B0E06">
        <w:rPr>
          <w:rFonts w:ascii="Times New Roman" w:hAnsi="Times New Roman"/>
        </w:rPr>
        <w:t xml:space="preserve"> we discuss </w:t>
      </w:r>
      <w:r w:rsidR="001C1061" w:rsidRPr="006B0E06">
        <w:rPr>
          <w:rFonts w:ascii="Times New Roman" w:hAnsi="Times New Roman"/>
        </w:rPr>
        <w:t xml:space="preserve">our views on </w:t>
      </w:r>
      <w:r w:rsidRPr="006B0E06">
        <w:rPr>
          <w:rFonts w:ascii="Times New Roman" w:hAnsi="Times New Roman"/>
        </w:rPr>
        <w:t xml:space="preserve">how to </w:t>
      </w:r>
      <w:r w:rsidR="00170421">
        <w:rPr>
          <w:rFonts w:ascii="Times New Roman" w:hAnsi="Times New Roman"/>
        </w:rPr>
        <w:t>apply</w:t>
      </w:r>
      <w:r w:rsidRPr="006B0E06">
        <w:rPr>
          <w:rFonts w:ascii="Times New Roman" w:hAnsi="Times New Roman"/>
        </w:rPr>
        <w:t xml:space="preserve"> a limit on the channel estimation complexity at the UE</w:t>
      </w:r>
      <w:r w:rsidR="00E45AFC" w:rsidRPr="006B0E06">
        <w:rPr>
          <w:rFonts w:ascii="Times New Roman" w:hAnsi="Times New Roman"/>
        </w:rPr>
        <w:t>.</w:t>
      </w:r>
      <w:r w:rsidR="000417B2" w:rsidRPr="006B0E06">
        <w:rPr>
          <w:rFonts w:ascii="Times New Roman" w:hAnsi="Times New Roman"/>
        </w:rPr>
        <w:t xml:space="preserve"> </w:t>
      </w:r>
    </w:p>
    <w:p w14:paraId="072CCFFB" w14:textId="77777777" w:rsidR="0011511A" w:rsidRPr="006B0E06" w:rsidRDefault="0011511A" w:rsidP="000417B2">
      <w:pPr>
        <w:jc w:val="both"/>
        <w:rPr>
          <w:rFonts w:ascii="Times New Roman" w:hAnsi="Times New Roman"/>
          <w:sz w:val="20"/>
        </w:rPr>
      </w:pPr>
    </w:p>
    <w:p w14:paraId="0969D13A" w14:textId="25D12294" w:rsidR="00A34CC8" w:rsidRPr="006B0E06" w:rsidRDefault="0011511A" w:rsidP="00A34CC8">
      <w:pPr>
        <w:pStyle w:val="Heading1"/>
        <w:rPr>
          <w:rFonts w:ascii="Times New Roman" w:hAnsi="Times New Roman"/>
          <w:b/>
        </w:rPr>
      </w:pPr>
      <w:r>
        <w:rPr>
          <w:rFonts w:ascii="Times New Roman" w:hAnsi="Times New Roman"/>
          <w:b/>
        </w:rPr>
        <w:t>C</w:t>
      </w:r>
      <w:r w:rsidR="00A04DE1" w:rsidRPr="006B0E06">
        <w:rPr>
          <w:rFonts w:ascii="Times New Roman" w:hAnsi="Times New Roman"/>
          <w:b/>
        </w:rPr>
        <w:t xml:space="preserve">hannel estimation </w:t>
      </w:r>
      <w:r>
        <w:rPr>
          <w:rFonts w:ascii="Times New Roman" w:hAnsi="Times New Roman"/>
          <w:b/>
        </w:rPr>
        <w:t xml:space="preserve">complexity and blind </w:t>
      </w:r>
      <w:r w:rsidR="00A04DE1" w:rsidRPr="006B0E06">
        <w:rPr>
          <w:rFonts w:ascii="Times New Roman" w:hAnsi="Times New Roman"/>
          <w:b/>
        </w:rPr>
        <w:t>detection</w:t>
      </w:r>
      <w:r w:rsidR="00A34CC8" w:rsidRPr="006B0E06">
        <w:rPr>
          <w:rFonts w:ascii="Times New Roman" w:hAnsi="Times New Roman"/>
          <w:b/>
        </w:rPr>
        <w:t xml:space="preserve"> </w:t>
      </w:r>
    </w:p>
    <w:p w14:paraId="4FB8D118" w14:textId="4753F077" w:rsidR="00703783" w:rsidRPr="006B0E06" w:rsidRDefault="002D0EB9" w:rsidP="0091783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To limit the complexity of channel estimation in blind detection, we need to limit the number of CCEs that are covered by the PDCCH candidates inside a slot (or in other words, the number of CCEs in the footprint of the search spaces that are used for blind detection by the UE)</w:t>
      </w:r>
      <w:r w:rsidR="00917839" w:rsidRPr="006B0E06">
        <w:rPr>
          <w:rFonts w:ascii="Times New Roman" w:hAnsi="Times New Roman"/>
        </w:rPr>
        <w:t>.</w:t>
      </w:r>
      <w:r w:rsidR="00703783" w:rsidRPr="006B0E06">
        <w:rPr>
          <w:rFonts w:ascii="Times New Roman" w:hAnsi="Times New Roman"/>
        </w:rPr>
        <w:t xml:space="preserve"> </w:t>
      </w:r>
    </w:p>
    <w:p w14:paraId="0CF5DF53" w14:textId="5585828C" w:rsidR="0032275A" w:rsidRDefault="0032275A" w:rsidP="0032275A">
      <w:pPr>
        <w:spacing w:before="240" w:line="240" w:lineRule="auto"/>
        <w:rPr>
          <w:rFonts w:ascii="Times New Roman" w:hAnsi="Times New Roman"/>
          <w:i/>
          <w:lang w:eastAsia="sv-SE"/>
        </w:rPr>
      </w:pPr>
      <w:r w:rsidRPr="006B0E06">
        <w:rPr>
          <w:rFonts w:ascii="Times New Roman" w:hAnsi="Times New Roman"/>
          <w:b/>
          <w:i/>
          <w:u w:val="single"/>
          <w:lang w:eastAsia="sv-SE"/>
        </w:rPr>
        <w:t>Proposal 1:</w:t>
      </w:r>
      <w:r w:rsidRPr="006B0E06">
        <w:rPr>
          <w:rFonts w:ascii="Times New Roman" w:hAnsi="Times New Roman"/>
          <w:i/>
          <w:lang w:eastAsia="sv-SE"/>
        </w:rPr>
        <w:t xml:space="preserve"> To curb the complexity of channel estimation for blind detection, NR should define limits on the number of CCEs that are covered by the union of PDCCH candidates that should be monitored in a slot.</w:t>
      </w:r>
    </w:p>
    <w:p w14:paraId="5372C0E1" w14:textId="1E2BE4D8" w:rsidR="00A6141D" w:rsidRDefault="00A6141D" w:rsidP="00D853EF">
      <w:pPr>
        <w:spacing w:before="240" w:after="240" w:line="240" w:lineRule="auto"/>
        <w:jc w:val="both"/>
        <w:rPr>
          <w:rFonts w:ascii="Times New Roman" w:hAnsi="Times New Roman"/>
          <w:i/>
          <w:lang w:eastAsia="sv-SE"/>
        </w:rPr>
      </w:pPr>
      <w:r w:rsidRPr="006B0E06">
        <w:rPr>
          <w:rFonts w:ascii="Times New Roman" w:hAnsi="Times New Roman"/>
          <w:b/>
          <w:i/>
          <w:u w:val="single"/>
          <w:lang w:eastAsia="sv-SE"/>
        </w:rPr>
        <w:t xml:space="preserve">Proposal </w:t>
      </w:r>
      <w:r>
        <w:rPr>
          <w:rFonts w:ascii="Times New Roman" w:hAnsi="Times New Roman"/>
          <w:b/>
          <w:i/>
          <w:u w:val="single"/>
          <w:lang w:eastAsia="sv-SE"/>
        </w:rPr>
        <w:t>2</w:t>
      </w:r>
      <w:r w:rsidRPr="006B0E06">
        <w:rPr>
          <w:rFonts w:ascii="Times New Roman" w:hAnsi="Times New Roman"/>
          <w:b/>
          <w:i/>
          <w:u w:val="single"/>
          <w:lang w:eastAsia="sv-SE"/>
        </w:rPr>
        <w:t>:</w:t>
      </w:r>
      <w:r w:rsidRPr="006B0E06">
        <w:rPr>
          <w:rFonts w:ascii="Times New Roman" w:hAnsi="Times New Roman"/>
          <w:i/>
          <w:lang w:eastAsia="sv-SE"/>
        </w:rPr>
        <w:t xml:space="preserve"> </w:t>
      </w:r>
      <w:r>
        <w:rPr>
          <w:rFonts w:ascii="Times New Roman" w:hAnsi="Times New Roman"/>
          <w:i/>
          <w:lang w:eastAsia="sv-SE"/>
        </w:rPr>
        <w:t>Confirm the working assumption that all UEs</w:t>
      </w:r>
      <w:r w:rsidRPr="00A6141D">
        <w:t xml:space="preserve"> </w:t>
      </w:r>
      <w:r w:rsidRPr="00A6141D">
        <w:rPr>
          <w:rFonts w:ascii="Times New Roman" w:hAnsi="Times New Roman"/>
          <w:i/>
          <w:lang w:eastAsia="sv-SE"/>
        </w:rPr>
        <w:t>supports channel estimation capability for 48 CCEs for a given slot per scheduled cell</w:t>
      </w:r>
      <w:r w:rsidRPr="006B0E06">
        <w:rPr>
          <w:rFonts w:ascii="Times New Roman" w:hAnsi="Times New Roman"/>
          <w:i/>
          <w:lang w:eastAsia="sv-SE"/>
        </w:rPr>
        <w:t>.</w:t>
      </w:r>
    </w:p>
    <w:p w14:paraId="39D48A54" w14:textId="6393B46D" w:rsidR="00917839" w:rsidRPr="006B0E06" w:rsidRDefault="00703783" w:rsidP="0091783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One </w:t>
      </w:r>
      <w:r w:rsidR="000417B2" w:rsidRPr="006B0E06">
        <w:rPr>
          <w:rFonts w:ascii="Times New Roman" w:hAnsi="Times New Roman"/>
        </w:rPr>
        <w:t>option</w:t>
      </w:r>
      <w:r w:rsidRPr="006B0E06">
        <w:rPr>
          <w:rFonts w:ascii="Times New Roman" w:hAnsi="Times New Roman"/>
        </w:rPr>
        <w:t xml:space="preserve"> </w:t>
      </w:r>
      <w:r w:rsidR="00681937">
        <w:rPr>
          <w:rFonts w:ascii="Times New Roman" w:hAnsi="Times New Roman"/>
        </w:rPr>
        <w:t xml:space="preserve">for limiting the channel estimation complexity </w:t>
      </w:r>
      <w:r w:rsidRPr="006B0E06">
        <w:rPr>
          <w:rFonts w:ascii="Times New Roman" w:hAnsi="Times New Roman"/>
        </w:rPr>
        <w:t>is changing the granularity of the precoder and making the granularity larger than one CCE</w:t>
      </w:r>
      <w:r w:rsidR="000417B2" w:rsidRPr="006B0E06">
        <w:rPr>
          <w:rFonts w:ascii="Times New Roman" w:hAnsi="Times New Roman"/>
        </w:rPr>
        <w:t xml:space="preserve"> (Option 3 in the “conclusion” from the last Chairman’s notes)</w:t>
      </w:r>
      <w:r w:rsidRPr="006B0E06">
        <w:rPr>
          <w:rFonts w:ascii="Times New Roman" w:hAnsi="Times New Roman"/>
        </w:rPr>
        <w:t>. However, this method is essentially already covered by the case of wideband RS and is not suitable for all scenarios and channel conditions.</w:t>
      </w:r>
      <w:r w:rsidR="007C5EE5" w:rsidRPr="006B0E06">
        <w:rPr>
          <w:rFonts w:ascii="Times New Roman" w:hAnsi="Times New Roman"/>
        </w:rPr>
        <w:t xml:space="preserve"> One example is the case for a highly frequency selective channel wherein the wideband RS removes the possibility of frequency-selective precoding. </w:t>
      </w:r>
    </w:p>
    <w:p w14:paraId="4FC3D4F9" w14:textId="3F3B9D4D" w:rsidR="00703783" w:rsidRPr="006B0E06" w:rsidRDefault="00703783" w:rsidP="0091783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Another method </w:t>
      </w:r>
      <w:r w:rsidR="00DC2E0F" w:rsidRPr="006B0E06">
        <w:rPr>
          <w:rFonts w:ascii="Times New Roman" w:hAnsi="Times New Roman"/>
        </w:rPr>
        <w:t xml:space="preserve">which was mentioned in the offline email discussion </w:t>
      </w:r>
      <w:r w:rsidRPr="006B0E06">
        <w:rPr>
          <w:rFonts w:ascii="Times New Roman" w:hAnsi="Times New Roman"/>
        </w:rPr>
        <w:t xml:space="preserve">is to put a limit on the worst case </w:t>
      </w:r>
      <w:r w:rsidR="003E401A" w:rsidRPr="006B0E06">
        <w:rPr>
          <w:rFonts w:ascii="Times New Roman" w:hAnsi="Times New Roman"/>
        </w:rPr>
        <w:t xml:space="preserve">(i.e. the case that the </w:t>
      </w:r>
      <w:r w:rsidR="00DC2E0F" w:rsidRPr="006B0E06">
        <w:rPr>
          <w:rFonts w:ascii="Times New Roman" w:hAnsi="Times New Roman"/>
        </w:rPr>
        <w:t xml:space="preserve">PDCCH </w:t>
      </w:r>
      <w:r w:rsidR="003E401A" w:rsidRPr="006B0E06">
        <w:rPr>
          <w:rFonts w:ascii="Times New Roman" w:hAnsi="Times New Roman"/>
        </w:rPr>
        <w:t xml:space="preserve">candidates have the least overlap and their union covers the most number of CCEs). </w:t>
      </w:r>
      <w:r w:rsidR="005165BC" w:rsidRPr="006B0E06">
        <w:rPr>
          <w:rFonts w:ascii="Times New Roman" w:hAnsi="Times New Roman"/>
        </w:rPr>
        <w:t>However,</w:t>
      </w:r>
      <w:r w:rsidR="0050623C" w:rsidRPr="006B0E06">
        <w:rPr>
          <w:rFonts w:ascii="Times New Roman" w:hAnsi="Times New Roman"/>
        </w:rPr>
        <w:t xml:space="preserve"> the </w:t>
      </w:r>
      <w:r w:rsidR="005165BC" w:rsidRPr="006B0E06">
        <w:rPr>
          <w:rFonts w:ascii="Times New Roman" w:hAnsi="Times New Roman"/>
        </w:rPr>
        <w:t>worst-case</w:t>
      </w:r>
      <w:r w:rsidR="0050623C" w:rsidRPr="006B0E06">
        <w:rPr>
          <w:rFonts w:ascii="Times New Roman" w:hAnsi="Times New Roman"/>
        </w:rPr>
        <w:t xml:space="preserve"> number of CCEs which is the summation of the number of CCEs for all candidates can be much larger than the actual number of covered CCEs (because of considerable overlap among different candidates with different aggregation levels). </w:t>
      </w:r>
      <w:r w:rsidR="00122EE0" w:rsidRPr="006B0E06">
        <w:rPr>
          <w:rFonts w:ascii="Times New Roman" w:hAnsi="Times New Roman"/>
        </w:rPr>
        <w:t>Therefore,</w:t>
      </w:r>
      <w:r w:rsidR="0050623C" w:rsidRPr="006B0E06">
        <w:rPr>
          <w:rFonts w:ascii="Times New Roman" w:hAnsi="Times New Roman"/>
        </w:rPr>
        <w:t xml:space="preserve"> putting a limit on the summation of the number of CCEs for all candidates is too restrictive to be useful for most practical cases.</w:t>
      </w:r>
    </w:p>
    <w:p w14:paraId="50751695" w14:textId="2B81FF2D" w:rsidR="00703783" w:rsidRPr="006B0E06" w:rsidRDefault="00703783" w:rsidP="0091783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Therefore, </w:t>
      </w:r>
      <w:r w:rsidR="00DC2E0F" w:rsidRPr="006B0E06">
        <w:rPr>
          <w:rFonts w:ascii="Times New Roman" w:hAnsi="Times New Roman"/>
        </w:rPr>
        <w:t xml:space="preserve">from our perspective, </w:t>
      </w:r>
      <w:r w:rsidR="00FB49CE" w:rsidRPr="006B0E06">
        <w:rPr>
          <w:rFonts w:ascii="Times New Roman" w:hAnsi="Times New Roman"/>
        </w:rPr>
        <w:t>there remains</w:t>
      </w:r>
      <w:r w:rsidRPr="006B0E06">
        <w:rPr>
          <w:rFonts w:ascii="Times New Roman" w:hAnsi="Times New Roman"/>
        </w:rPr>
        <w:t xml:space="preserve"> two main practical alternatives to solve this problem: </w:t>
      </w:r>
    </w:p>
    <w:p w14:paraId="1997A26B" w14:textId="1525DB4F" w:rsidR="00F15E9B" w:rsidRPr="006B0E06" w:rsidRDefault="00A74970" w:rsidP="00792E96">
      <w:pPr>
        <w:pStyle w:val="ListParagraph"/>
        <w:numPr>
          <w:ilvl w:val="0"/>
          <w:numId w:val="10"/>
        </w:num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Overboo</w:t>
      </w:r>
      <w:r w:rsidR="00F15E9B" w:rsidRPr="006B0E06">
        <w:rPr>
          <w:rFonts w:ascii="Times New Roman" w:hAnsi="Times New Roman"/>
        </w:rPr>
        <w:t xml:space="preserve">king: </w:t>
      </w:r>
      <w:r w:rsidR="000D3218" w:rsidRPr="006B0E06">
        <w:rPr>
          <w:rFonts w:ascii="Times New Roman" w:hAnsi="Times New Roman"/>
        </w:rPr>
        <w:t xml:space="preserve">designing search spaces </w:t>
      </w:r>
      <w:r w:rsidR="00D20FFF" w:rsidRPr="006B0E06">
        <w:rPr>
          <w:rFonts w:ascii="Times New Roman" w:hAnsi="Times New Roman"/>
        </w:rPr>
        <w:t xml:space="preserve">such that </w:t>
      </w:r>
      <w:r w:rsidR="000D3218" w:rsidRPr="006B0E06">
        <w:rPr>
          <w:rFonts w:ascii="Times New Roman" w:hAnsi="Times New Roman"/>
        </w:rPr>
        <w:t xml:space="preserve">the number of covered CCEs </w:t>
      </w:r>
      <w:r w:rsidR="000E72F8" w:rsidRPr="006B0E06">
        <w:rPr>
          <w:rFonts w:ascii="Times New Roman" w:hAnsi="Times New Roman"/>
        </w:rPr>
        <w:t xml:space="preserve">is </w:t>
      </w:r>
      <w:r w:rsidR="000D3218" w:rsidRPr="006B0E06">
        <w:rPr>
          <w:rFonts w:ascii="Times New Roman" w:hAnsi="Times New Roman"/>
        </w:rPr>
        <w:t xml:space="preserve">smaller than </w:t>
      </w:r>
      <w:r w:rsidR="00F15E9B" w:rsidRPr="006B0E06">
        <w:rPr>
          <w:rFonts w:ascii="Times New Roman" w:hAnsi="Times New Roman"/>
        </w:rPr>
        <w:t>certain</w:t>
      </w:r>
      <w:r w:rsidR="000D3218" w:rsidRPr="006B0E06">
        <w:rPr>
          <w:rFonts w:ascii="Times New Roman" w:hAnsi="Times New Roman"/>
        </w:rPr>
        <w:t xml:space="preserve"> limits with high probability, but </w:t>
      </w:r>
      <w:r w:rsidR="000E72F8" w:rsidRPr="006B0E06">
        <w:rPr>
          <w:rFonts w:ascii="Times New Roman" w:hAnsi="Times New Roman"/>
        </w:rPr>
        <w:t xml:space="preserve">without requiring the </w:t>
      </w:r>
      <w:r w:rsidR="000D3218" w:rsidRPr="006B0E06">
        <w:rPr>
          <w:rFonts w:ascii="Times New Roman" w:hAnsi="Times New Roman"/>
        </w:rPr>
        <w:t xml:space="preserve">gNodeB to </w:t>
      </w:r>
      <w:r w:rsidR="00DC2E0F" w:rsidRPr="006B0E06">
        <w:rPr>
          <w:rFonts w:ascii="Times New Roman" w:hAnsi="Times New Roman"/>
        </w:rPr>
        <w:t>configure the search space</w:t>
      </w:r>
      <w:r w:rsidR="000E72F8" w:rsidRPr="006B0E06">
        <w:rPr>
          <w:rFonts w:ascii="Times New Roman" w:hAnsi="Times New Roman"/>
        </w:rPr>
        <w:t>s</w:t>
      </w:r>
      <w:r w:rsidR="000D3218" w:rsidRPr="006B0E06">
        <w:rPr>
          <w:rFonts w:ascii="Times New Roman" w:hAnsi="Times New Roman"/>
        </w:rPr>
        <w:t xml:space="preserve"> </w:t>
      </w:r>
      <w:r w:rsidR="00DC2E0F" w:rsidRPr="006B0E06">
        <w:rPr>
          <w:rFonts w:ascii="Times New Roman" w:hAnsi="Times New Roman"/>
        </w:rPr>
        <w:t xml:space="preserve">to satisfy the limits </w:t>
      </w:r>
      <w:r w:rsidR="000D3218" w:rsidRPr="006B0E06">
        <w:rPr>
          <w:rFonts w:ascii="Times New Roman" w:hAnsi="Times New Roman"/>
        </w:rPr>
        <w:t>for the worst case</w:t>
      </w:r>
      <w:r w:rsidR="00F15E9B" w:rsidRPr="006B0E06">
        <w:rPr>
          <w:rFonts w:ascii="Times New Roman" w:hAnsi="Times New Roman"/>
        </w:rPr>
        <w:t>.</w:t>
      </w:r>
    </w:p>
    <w:p w14:paraId="52616165" w14:textId="34407000" w:rsidR="003E401A" w:rsidRPr="006B0E06" w:rsidRDefault="00F15E9B" w:rsidP="00792E96">
      <w:pPr>
        <w:pStyle w:val="ListParagraph"/>
        <w:numPr>
          <w:ilvl w:val="0"/>
          <w:numId w:val="10"/>
        </w:num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Modifying hashing function: changing the hashing function such that the search spaces have some nested or semi-nested structure. </w:t>
      </w:r>
    </w:p>
    <w:p w14:paraId="78C1CD77" w14:textId="053FC112" w:rsidR="00A04DE1" w:rsidRPr="00432680" w:rsidRDefault="003E401A" w:rsidP="0032275A">
      <w:pPr>
        <w:pStyle w:val="Heading2"/>
        <w:rPr>
          <w:rFonts w:ascii="Times New Roman" w:hAnsi="Times New Roman"/>
          <w:sz w:val="28"/>
        </w:rPr>
      </w:pPr>
      <w:r w:rsidRPr="00432680">
        <w:rPr>
          <w:rFonts w:ascii="Times New Roman" w:hAnsi="Times New Roman"/>
          <w:sz w:val="28"/>
        </w:rPr>
        <w:lastRenderedPageBreak/>
        <w:t xml:space="preserve">Overbooking: </w:t>
      </w:r>
      <w:r w:rsidR="00A04DE1" w:rsidRPr="00432680">
        <w:rPr>
          <w:rFonts w:ascii="Times New Roman" w:hAnsi="Times New Roman"/>
          <w:sz w:val="28"/>
        </w:rPr>
        <w:t>Dropping rules to satisfy limits on the number of CCEs</w:t>
      </w:r>
    </w:p>
    <w:p w14:paraId="3FFE9131" w14:textId="3BEDE297" w:rsidR="00713D80" w:rsidRPr="006B0E06" w:rsidRDefault="00713D80" w:rsidP="007B7D0F">
      <w:pPr>
        <w:jc w:val="both"/>
        <w:rPr>
          <w:rFonts w:ascii="Times New Roman" w:hAnsi="Times New Roman"/>
          <w:lang w:val="en-GB" w:eastAsia="zh-CN"/>
        </w:rPr>
      </w:pPr>
      <w:r w:rsidRPr="006B0E06">
        <w:rPr>
          <w:rFonts w:ascii="Times New Roman" w:hAnsi="Times New Roman"/>
          <w:lang w:val="en-GB" w:eastAsia="zh-CN"/>
        </w:rPr>
        <w:t>Search space randomness (even for one monitoring occasion) results in fluctuations in the number of covered CCEs.</w:t>
      </w:r>
      <w:r w:rsidR="000022F8" w:rsidRPr="006B0E06">
        <w:rPr>
          <w:rFonts w:ascii="Times New Roman" w:hAnsi="Times New Roman"/>
          <w:lang w:val="en-GB" w:eastAsia="zh-CN"/>
        </w:rPr>
        <w:t xml:space="preserve"> </w:t>
      </w:r>
      <w:r w:rsidRPr="006B0E06">
        <w:rPr>
          <w:rFonts w:ascii="Times New Roman" w:hAnsi="Times New Roman"/>
          <w:lang w:val="en-GB" w:eastAsia="zh-CN"/>
        </w:rPr>
        <w:t xml:space="preserve">One solution for curbing the channel estimation complexity is to design search spaces for different monitoring occasions such that the number of covered CCEs in one slot are smaller than the corresponding limits with high probability, </w:t>
      </w:r>
      <w:r w:rsidR="000E72F8" w:rsidRPr="006B0E06">
        <w:rPr>
          <w:rFonts w:ascii="Times New Roman" w:hAnsi="Times New Roman"/>
          <w:lang w:val="en-GB" w:eastAsia="zh-CN"/>
        </w:rPr>
        <w:t>without</w:t>
      </w:r>
      <w:r w:rsidRPr="006B0E06">
        <w:rPr>
          <w:rFonts w:ascii="Times New Roman" w:hAnsi="Times New Roman"/>
          <w:lang w:val="en-GB" w:eastAsia="zh-CN"/>
        </w:rPr>
        <w:t xml:space="preserve"> design</w:t>
      </w:r>
      <w:r w:rsidR="000E72F8" w:rsidRPr="006B0E06">
        <w:rPr>
          <w:rFonts w:ascii="Times New Roman" w:hAnsi="Times New Roman"/>
          <w:lang w:val="en-GB" w:eastAsia="zh-CN"/>
        </w:rPr>
        <w:t>ing</w:t>
      </w:r>
      <w:r w:rsidRPr="006B0E06">
        <w:rPr>
          <w:rFonts w:ascii="Times New Roman" w:hAnsi="Times New Roman"/>
          <w:lang w:val="en-GB" w:eastAsia="zh-CN"/>
        </w:rPr>
        <w:t xml:space="preserve"> for the worst case. With a low probability, </w:t>
      </w:r>
      <w:r w:rsidR="00544EC3" w:rsidRPr="006B0E06">
        <w:rPr>
          <w:rFonts w:ascii="Times New Roman" w:hAnsi="Times New Roman"/>
          <w:lang w:val="en-GB" w:eastAsia="zh-CN"/>
        </w:rPr>
        <w:t>deemed</w:t>
      </w:r>
      <w:r w:rsidRPr="006B0E06">
        <w:rPr>
          <w:rFonts w:ascii="Times New Roman" w:hAnsi="Times New Roman"/>
          <w:lang w:val="en-GB" w:eastAsia="zh-CN"/>
        </w:rPr>
        <w:t xml:space="preserve"> probability of dropping, the fluctuations in the number of covered CCEs results in passing the limit. In the case of the ne</w:t>
      </w:r>
      <w:r w:rsidR="004B4CA0" w:rsidRPr="006B0E06">
        <w:rPr>
          <w:rFonts w:ascii="Times New Roman" w:hAnsi="Times New Roman"/>
          <w:lang w:val="en-GB" w:eastAsia="zh-CN"/>
        </w:rPr>
        <w:t>ed for dropping, there should</w:t>
      </w:r>
      <w:r w:rsidRPr="006B0E06">
        <w:rPr>
          <w:rFonts w:ascii="Times New Roman" w:hAnsi="Times New Roman"/>
          <w:lang w:val="en-GB" w:eastAsia="zh-CN"/>
        </w:rPr>
        <w:t xml:space="preserve"> be some rules for dropping some candidates from the blind search to conform to the limits on the number of the covered CCEs.</w:t>
      </w:r>
    </w:p>
    <w:p w14:paraId="62200DD3" w14:textId="26E7A739" w:rsidR="00140E37" w:rsidRPr="006B0E06" w:rsidRDefault="00140E37" w:rsidP="009B3621">
      <w:pPr>
        <w:spacing w:before="240"/>
        <w:jc w:val="both"/>
        <w:rPr>
          <w:rFonts w:ascii="Times New Roman" w:hAnsi="Times New Roman"/>
          <w:lang w:val="en-GB" w:eastAsia="zh-CN"/>
        </w:rPr>
      </w:pPr>
      <w:r w:rsidRPr="006B0E06">
        <w:rPr>
          <w:rFonts w:ascii="Times New Roman" w:hAnsi="Times New Roman"/>
          <w:lang w:val="en-GB" w:eastAsia="zh-CN"/>
        </w:rPr>
        <w:t xml:space="preserve">Dropping rules may be fixed rules that are specified or semi-static rules that are configured by higher layer signaling, or a combination of </w:t>
      </w:r>
      <w:r w:rsidR="00544EC3" w:rsidRPr="006B0E06">
        <w:rPr>
          <w:rFonts w:ascii="Times New Roman" w:hAnsi="Times New Roman"/>
          <w:lang w:val="en-GB" w:eastAsia="zh-CN"/>
        </w:rPr>
        <w:t>the two</w:t>
      </w:r>
      <w:r w:rsidRPr="006B0E06">
        <w:rPr>
          <w:rFonts w:ascii="Times New Roman" w:hAnsi="Times New Roman"/>
          <w:lang w:val="en-GB" w:eastAsia="zh-CN"/>
        </w:rPr>
        <w:t>. The dropping rules may also be based on some hierarchy of priorities for different types of PDCCHs or monitoring occasions or other parameters</w:t>
      </w:r>
      <w:r w:rsidR="00245EE6" w:rsidRPr="006B0E06">
        <w:rPr>
          <w:rFonts w:ascii="Times New Roman" w:hAnsi="Times New Roman"/>
          <w:lang w:val="en-GB" w:eastAsia="zh-CN"/>
        </w:rPr>
        <w:t>, such as</w:t>
      </w:r>
      <w:r w:rsidRPr="006B0E06">
        <w:rPr>
          <w:rFonts w:ascii="Times New Roman" w:hAnsi="Times New Roman"/>
          <w:lang w:val="en-GB" w:eastAsia="zh-CN"/>
        </w:rPr>
        <w:t xml:space="preserve"> aggregation level (i.e. </w:t>
      </w:r>
      <w:r w:rsidR="00245EE6" w:rsidRPr="006B0E06">
        <w:rPr>
          <w:rFonts w:ascii="Times New Roman" w:hAnsi="Times New Roman"/>
          <w:lang w:val="en-GB" w:eastAsia="zh-CN"/>
        </w:rPr>
        <w:t xml:space="preserve">candidates with highest aggregation level </w:t>
      </w:r>
      <w:r w:rsidRPr="006B0E06">
        <w:rPr>
          <w:rFonts w:ascii="Times New Roman" w:hAnsi="Times New Roman"/>
          <w:lang w:val="en-GB" w:eastAsia="zh-CN"/>
        </w:rPr>
        <w:t>having lowest priority</w:t>
      </w:r>
      <w:r w:rsidR="00245EE6" w:rsidRPr="006B0E06">
        <w:rPr>
          <w:rFonts w:ascii="Times New Roman" w:hAnsi="Times New Roman"/>
          <w:lang w:val="en-GB" w:eastAsia="zh-CN"/>
        </w:rPr>
        <w:t xml:space="preserve"> for remaining</w:t>
      </w:r>
      <w:r w:rsidRPr="006B0E06">
        <w:rPr>
          <w:rFonts w:ascii="Times New Roman" w:hAnsi="Times New Roman"/>
          <w:lang w:val="en-GB" w:eastAsia="zh-CN"/>
        </w:rPr>
        <w:t xml:space="preserve"> compared to other PDCCH candidates). It should be noted that both UE and gNodeB should have the knowledge of the dropping rules, so that the UE does not perform blind search on the dropped candidate and the gNB does not </w:t>
      </w:r>
      <w:r w:rsidR="00544EC3" w:rsidRPr="006B0E06">
        <w:rPr>
          <w:rFonts w:ascii="Times New Roman" w:hAnsi="Times New Roman"/>
          <w:lang w:val="en-GB" w:eastAsia="zh-CN"/>
        </w:rPr>
        <w:t xml:space="preserve">transmit DCI on </w:t>
      </w:r>
      <w:r w:rsidRPr="006B0E06">
        <w:rPr>
          <w:rFonts w:ascii="Times New Roman" w:hAnsi="Times New Roman"/>
          <w:lang w:val="en-GB" w:eastAsia="zh-CN"/>
        </w:rPr>
        <w:t xml:space="preserve">it. </w:t>
      </w:r>
    </w:p>
    <w:p w14:paraId="60F381A7" w14:textId="4296EE1E" w:rsidR="00A04DE1" w:rsidRPr="006B0E06" w:rsidRDefault="00E55DFB" w:rsidP="007B7D0F">
      <w:pPr>
        <w:jc w:val="both"/>
        <w:rPr>
          <w:rFonts w:ascii="Times New Roman" w:hAnsi="Times New Roman"/>
          <w:lang w:val="en-GB" w:eastAsia="zh-CN"/>
        </w:rPr>
      </w:pPr>
      <w:r w:rsidRPr="006B0E06">
        <w:rPr>
          <w:rFonts w:ascii="Times New Roman" w:hAnsi="Times New Roman"/>
          <w:lang w:val="en-GB" w:eastAsia="zh-CN"/>
        </w:rPr>
        <w:t>The</w:t>
      </w:r>
      <w:r w:rsidR="00713D80" w:rsidRPr="006B0E06">
        <w:rPr>
          <w:rFonts w:ascii="Times New Roman" w:hAnsi="Times New Roman"/>
          <w:lang w:val="en-GB" w:eastAsia="zh-CN"/>
        </w:rPr>
        <w:t xml:space="preserve"> main objective</w:t>
      </w:r>
      <w:r w:rsidRPr="006B0E06">
        <w:rPr>
          <w:rFonts w:ascii="Times New Roman" w:hAnsi="Times New Roman"/>
          <w:lang w:val="en-GB" w:eastAsia="zh-CN"/>
        </w:rPr>
        <w:t xml:space="preserve"> of a candidate dropping method</w:t>
      </w:r>
      <w:r w:rsidR="00713D80" w:rsidRPr="006B0E06">
        <w:rPr>
          <w:rFonts w:ascii="Times New Roman" w:hAnsi="Times New Roman"/>
          <w:lang w:val="en-GB" w:eastAsia="zh-CN"/>
        </w:rPr>
        <w:t xml:space="preserve"> is to reduce the </w:t>
      </w:r>
      <w:r w:rsidRPr="006B0E06">
        <w:rPr>
          <w:rFonts w:ascii="Times New Roman" w:hAnsi="Times New Roman"/>
          <w:lang w:val="en-GB" w:eastAsia="zh-CN"/>
        </w:rPr>
        <w:t xml:space="preserve">total </w:t>
      </w:r>
      <w:r w:rsidR="00713D80" w:rsidRPr="006B0E06">
        <w:rPr>
          <w:rFonts w:ascii="Times New Roman" w:hAnsi="Times New Roman"/>
          <w:lang w:val="en-GB" w:eastAsia="zh-CN"/>
        </w:rPr>
        <w:t>number of covered CCEs for channel estimation</w:t>
      </w:r>
      <w:r w:rsidRPr="006B0E06">
        <w:rPr>
          <w:rFonts w:ascii="Times New Roman" w:hAnsi="Times New Roman"/>
          <w:lang w:val="en-GB" w:eastAsia="zh-CN"/>
        </w:rPr>
        <w:t>. Therefore,</w:t>
      </w:r>
      <w:r w:rsidR="00140E37" w:rsidRPr="006B0E06">
        <w:rPr>
          <w:rFonts w:ascii="Times New Roman" w:hAnsi="Times New Roman"/>
          <w:lang w:val="en-GB" w:eastAsia="zh-CN"/>
        </w:rPr>
        <w:t xml:space="preserve"> </w:t>
      </w:r>
      <w:r w:rsidR="00E74013" w:rsidRPr="006B0E06">
        <w:rPr>
          <w:rFonts w:ascii="Times New Roman" w:hAnsi="Times New Roman"/>
          <w:lang w:val="en-GB" w:eastAsia="zh-CN"/>
        </w:rPr>
        <w:t>one</w:t>
      </w:r>
      <w:r w:rsidR="00A42C28" w:rsidRPr="006B0E06">
        <w:rPr>
          <w:rFonts w:ascii="Times New Roman" w:hAnsi="Times New Roman"/>
          <w:lang w:val="en-GB" w:eastAsia="zh-CN"/>
        </w:rPr>
        <w:t xml:space="preserve"> </w:t>
      </w:r>
      <w:r w:rsidRPr="006B0E06">
        <w:rPr>
          <w:rFonts w:ascii="Times New Roman" w:hAnsi="Times New Roman"/>
          <w:lang w:val="en-GB" w:eastAsia="zh-CN"/>
        </w:rPr>
        <w:t>method to determine the candidate(s) to be dropped</w:t>
      </w:r>
      <w:r w:rsidR="00140E37" w:rsidRPr="006B0E06">
        <w:rPr>
          <w:rFonts w:ascii="Times New Roman" w:hAnsi="Times New Roman"/>
          <w:lang w:val="en-GB" w:eastAsia="zh-CN"/>
        </w:rPr>
        <w:t xml:space="preserve"> from the blind search </w:t>
      </w:r>
      <w:r w:rsidR="00E74013" w:rsidRPr="006B0E06">
        <w:rPr>
          <w:rFonts w:ascii="Times New Roman" w:hAnsi="Times New Roman"/>
          <w:lang w:val="en-GB" w:eastAsia="zh-CN"/>
        </w:rPr>
        <w:t>can</w:t>
      </w:r>
      <w:r w:rsidR="00140E37" w:rsidRPr="006B0E06">
        <w:rPr>
          <w:rFonts w:ascii="Times New Roman" w:hAnsi="Times New Roman"/>
          <w:lang w:val="en-GB" w:eastAsia="zh-CN"/>
        </w:rPr>
        <w:t xml:space="preserve"> be based on the number of CCEs that </w:t>
      </w:r>
      <w:r w:rsidR="00544EC3" w:rsidRPr="006B0E06">
        <w:rPr>
          <w:rFonts w:ascii="Times New Roman" w:hAnsi="Times New Roman"/>
          <w:lang w:val="en-GB" w:eastAsia="zh-CN"/>
        </w:rPr>
        <w:t>the candidate</w:t>
      </w:r>
      <w:r w:rsidRPr="006B0E06">
        <w:rPr>
          <w:rFonts w:ascii="Times New Roman" w:hAnsi="Times New Roman"/>
          <w:lang w:val="en-GB" w:eastAsia="zh-CN"/>
        </w:rPr>
        <w:t>(s)</w:t>
      </w:r>
      <w:r w:rsidR="00140E37" w:rsidRPr="006B0E06">
        <w:rPr>
          <w:rFonts w:ascii="Times New Roman" w:hAnsi="Times New Roman"/>
          <w:lang w:val="en-GB" w:eastAsia="zh-CN"/>
        </w:rPr>
        <w:t xml:space="preserve"> has which are not overlapping with CCEs of the other </w:t>
      </w:r>
      <w:r w:rsidR="00544EC3" w:rsidRPr="006B0E06">
        <w:rPr>
          <w:rFonts w:ascii="Times New Roman" w:hAnsi="Times New Roman"/>
          <w:lang w:val="en-GB" w:eastAsia="zh-CN"/>
        </w:rPr>
        <w:t xml:space="preserve">remaining </w:t>
      </w:r>
      <w:r w:rsidR="00140E37" w:rsidRPr="006B0E06">
        <w:rPr>
          <w:rFonts w:ascii="Times New Roman" w:hAnsi="Times New Roman"/>
          <w:lang w:val="en-GB" w:eastAsia="zh-CN"/>
        </w:rPr>
        <w:t>candidates. In other words, the candidate</w:t>
      </w:r>
      <w:r w:rsidRPr="006B0E06">
        <w:rPr>
          <w:rFonts w:ascii="Times New Roman" w:hAnsi="Times New Roman"/>
          <w:lang w:val="en-GB" w:eastAsia="zh-CN"/>
        </w:rPr>
        <w:t>(s) dropped should be those</w:t>
      </w:r>
      <w:r w:rsidR="00140E37" w:rsidRPr="006B0E06">
        <w:rPr>
          <w:rFonts w:ascii="Times New Roman" w:hAnsi="Times New Roman"/>
          <w:lang w:val="en-GB" w:eastAsia="zh-CN"/>
        </w:rPr>
        <w:t xml:space="preserve"> whose </w:t>
      </w:r>
      <w:r w:rsidRPr="006B0E06">
        <w:rPr>
          <w:rFonts w:ascii="Times New Roman" w:hAnsi="Times New Roman"/>
          <w:lang w:val="en-GB" w:eastAsia="zh-CN"/>
        </w:rPr>
        <w:t>removal</w:t>
      </w:r>
      <w:r w:rsidR="00140E37" w:rsidRPr="006B0E06">
        <w:rPr>
          <w:rFonts w:ascii="Times New Roman" w:hAnsi="Times New Roman"/>
          <w:lang w:val="en-GB" w:eastAsia="zh-CN"/>
        </w:rPr>
        <w:t xml:space="preserve"> most </w:t>
      </w:r>
      <w:r w:rsidRPr="006B0E06">
        <w:rPr>
          <w:rFonts w:ascii="Times New Roman" w:hAnsi="Times New Roman"/>
          <w:lang w:val="en-GB" w:eastAsia="zh-CN"/>
        </w:rPr>
        <w:t xml:space="preserve">reduces the </w:t>
      </w:r>
      <w:r w:rsidR="00140E37" w:rsidRPr="006B0E06">
        <w:rPr>
          <w:rFonts w:ascii="Times New Roman" w:hAnsi="Times New Roman"/>
          <w:lang w:val="en-GB" w:eastAsia="zh-CN"/>
        </w:rPr>
        <w:t xml:space="preserve">number of CCEs from the pool for channel estimation. In the case that multiple candidates with same metric are identified, their index in the search space may dictate their precedence.  </w:t>
      </w:r>
    </w:p>
    <w:p w14:paraId="2ABEF12B" w14:textId="0C4441B5" w:rsidR="00EA4CEA" w:rsidRPr="006B0E06" w:rsidRDefault="00EA4CEA" w:rsidP="009B3621">
      <w:pPr>
        <w:spacing w:before="240"/>
        <w:jc w:val="both"/>
        <w:rPr>
          <w:rFonts w:ascii="Times New Roman" w:hAnsi="Times New Roman"/>
          <w:lang w:val="en-GB" w:eastAsia="zh-CN"/>
        </w:rPr>
      </w:pPr>
      <w:r w:rsidRPr="006B0E06">
        <w:rPr>
          <w:rFonts w:ascii="Times New Roman" w:hAnsi="Times New Roman"/>
          <w:lang w:val="en-GB" w:eastAsia="zh-CN"/>
        </w:rPr>
        <w:t xml:space="preserve">Another solution is </w:t>
      </w:r>
      <w:r w:rsidR="00FC5221" w:rsidRPr="006B0E06">
        <w:rPr>
          <w:rFonts w:ascii="Times New Roman" w:hAnsi="Times New Roman"/>
          <w:lang w:val="en-GB" w:eastAsia="zh-CN"/>
        </w:rPr>
        <w:t>to assign</w:t>
      </w:r>
      <w:r w:rsidRPr="006B0E06">
        <w:rPr>
          <w:rFonts w:ascii="Times New Roman" w:hAnsi="Times New Roman"/>
          <w:lang w:val="en-GB" w:eastAsia="zh-CN"/>
        </w:rPr>
        <w:t xml:space="preserve"> a PDCCH candidate index</w:t>
      </w:r>
      <w:r w:rsidR="00FC5221" w:rsidRPr="006B0E06">
        <w:rPr>
          <w:rFonts w:ascii="Times New Roman" w:hAnsi="Times New Roman"/>
          <w:lang w:val="en-GB" w:eastAsia="zh-CN"/>
        </w:rPr>
        <w:t xml:space="preserve"> </w:t>
      </w:r>
      <w:r w:rsidR="00E74013" w:rsidRPr="006B0E06">
        <w:rPr>
          <w:rFonts w:ascii="Times New Roman" w:hAnsi="Times New Roman"/>
          <w:lang w:val="en-GB" w:eastAsia="zh-CN"/>
        </w:rPr>
        <w:t xml:space="preserve">to </w:t>
      </w:r>
      <w:r w:rsidR="00FC5221" w:rsidRPr="006B0E06">
        <w:rPr>
          <w:rFonts w:ascii="Times New Roman" w:hAnsi="Times New Roman"/>
          <w:lang w:val="en-GB" w:eastAsia="zh-CN"/>
        </w:rPr>
        <w:t>each PDCCH candidate</w:t>
      </w:r>
      <w:r w:rsidRPr="006B0E06">
        <w:rPr>
          <w:rFonts w:ascii="Times New Roman" w:hAnsi="Times New Roman"/>
          <w:lang w:val="en-GB" w:eastAsia="zh-CN"/>
        </w:rPr>
        <w:t>, and the UE can use a function to select the indices of the valid candidates maximizing the number of PDCCH candidates given the maximum number of blind decodes and maximum number of channel estimates. The function can be as simple as selecting the largest set of the lowest index values that satisfy the criteria. On the other hand, to introduce some level of randomization</w:t>
      </w:r>
      <w:r w:rsidR="001E2CD0" w:rsidRPr="006B0E06">
        <w:rPr>
          <w:rFonts w:ascii="Times New Roman" w:hAnsi="Times New Roman"/>
          <w:lang w:val="en-GB" w:eastAsia="zh-CN"/>
        </w:rPr>
        <w:t xml:space="preserve"> of dropped PDCCH candidates</w:t>
      </w:r>
      <w:r w:rsidRPr="006B0E06">
        <w:rPr>
          <w:rFonts w:ascii="Times New Roman" w:hAnsi="Times New Roman"/>
          <w:lang w:val="en-GB" w:eastAsia="zh-CN"/>
        </w:rPr>
        <w:t>, the function can be determined based on parameters such as UE ID, slot index, etc.</w:t>
      </w:r>
      <w:r w:rsidR="001E2CD0" w:rsidRPr="006B0E06">
        <w:rPr>
          <w:rFonts w:ascii="Times New Roman" w:hAnsi="Times New Roman"/>
          <w:lang w:val="en-GB" w:eastAsia="zh-CN"/>
        </w:rPr>
        <w:t xml:space="preserve"> For example, to determine the dropped PDCCH candidates, one could cycle through all the monitored CORESETs and search spaces and remove PDCCH candidates until the BD and PDCCH channel estimate criteria are met.</w:t>
      </w:r>
    </w:p>
    <w:p w14:paraId="29CB8A6A" w14:textId="7AAC3690" w:rsidR="00917839" w:rsidRPr="009B3621" w:rsidRDefault="008154DC" w:rsidP="0032275A">
      <w:pPr>
        <w:pStyle w:val="Heading2"/>
        <w:rPr>
          <w:rFonts w:ascii="Times New Roman" w:hAnsi="Times New Roman"/>
          <w:sz w:val="28"/>
        </w:rPr>
      </w:pPr>
      <w:r w:rsidRPr="009B3621">
        <w:rPr>
          <w:rFonts w:ascii="Times New Roman" w:hAnsi="Times New Roman"/>
          <w:sz w:val="28"/>
        </w:rPr>
        <w:t xml:space="preserve">Modifying hashing function: </w:t>
      </w:r>
      <w:r w:rsidR="00917839" w:rsidRPr="009B3621">
        <w:rPr>
          <w:rFonts w:ascii="Times New Roman" w:hAnsi="Times New Roman"/>
          <w:sz w:val="28"/>
        </w:rPr>
        <w:t xml:space="preserve">CCE Mappings for two-stage </w:t>
      </w:r>
      <w:r w:rsidR="00B30B76" w:rsidRPr="009B3621">
        <w:rPr>
          <w:rFonts w:ascii="Times New Roman" w:hAnsi="Times New Roman"/>
          <w:sz w:val="28"/>
        </w:rPr>
        <w:t>nested</w:t>
      </w:r>
      <w:r w:rsidR="00917839" w:rsidRPr="009B3621">
        <w:rPr>
          <w:rFonts w:ascii="Times New Roman" w:hAnsi="Times New Roman"/>
          <w:sz w:val="28"/>
        </w:rPr>
        <w:t xml:space="preserve"> </w:t>
      </w:r>
      <w:r w:rsidR="00A04DE1" w:rsidRPr="009B3621">
        <w:rPr>
          <w:rFonts w:ascii="Times New Roman" w:hAnsi="Times New Roman"/>
          <w:sz w:val="28"/>
        </w:rPr>
        <w:t xml:space="preserve">or semi-nested </w:t>
      </w:r>
      <w:r w:rsidR="00917839" w:rsidRPr="009B3621">
        <w:rPr>
          <w:rFonts w:ascii="Times New Roman" w:hAnsi="Times New Roman"/>
          <w:sz w:val="28"/>
        </w:rPr>
        <w:t>search space design</w:t>
      </w:r>
    </w:p>
    <w:p w14:paraId="0089CC71" w14:textId="53A718E0" w:rsidR="00917839" w:rsidRPr="006B0E06" w:rsidRDefault="009A11B2" w:rsidP="0091783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Another method to limit the number of the covered CCEs is to use nested or semi-nested designs for the search space. A simple approach for designing hierarchical or nested search spaces is </w:t>
      </w:r>
      <w:r w:rsidR="00917839" w:rsidRPr="006B0E06">
        <w:rPr>
          <w:rFonts w:ascii="Times New Roman" w:hAnsi="Times New Roman"/>
        </w:rPr>
        <w:t xml:space="preserve">to locate the candidates with highest aggregation level first and then locate the candidates with lower aggregation inside the region spanned by them. In this method, a hashing function (hashing function #1) indicates the indices of the first CCEs of the PDCCH candidates with highest aggregation level that are assigned to the search space of a UE (CCEs of a candidate have consecutive indices beginning from a starting index). Then, the CCEs that are covered by those candidates are enumerated with consecutive virtual indices and then a second hashing function (hashing function #2) is used to locate the virtual indices of the of the first CCEs of the PDCCH candidates, for other aggregation levels. An example of this method of two-stage design with virtual indices is shown in figure </w:t>
      </w:r>
      <w:r w:rsidR="00382F9A" w:rsidRPr="006B0E06">
        <w:rPr>
          <w:rFonts w:ascii="Times New Roman" w:hAnsi="Times New Roman"/>
        </w:rPr>
        <w:t>2</w:t>
      </w:r>
      <w:r w:rsidR="00917839" w:rsidRPr="006B0E06">
        <w:rPr>
          <w:rFonts w:ascii="Times New Roman" w:hAnsi="Times New Roman"/>
        </w:rPr>
        <w:t xml:space="preserve">, for the case of a CORESET of size of 32 CCEs and a search space that includes two candidates with highest aggregation level (which is 8 in this example). </w:t>
      </w:r>
    </w:p>
    <w:p w14:paraId="3E6B990C" w14:textId="4E3774C7" w:rsidR="00917839" w:rsidRPr="006B0E06" w:rsidRDefault="00917839" w:rsidP="0091783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It should be note that while hashing function #1 works on the entire CORESET, hashing function #2 only works on a smaller sub-region that is covered with the candidates with highest aggregation level and its corresponding effective CORESET size is the number of CCEs in that sub-region (for example, the effective CORESET size for hashing function #2 is 16 in the example in figure </w:t>
      </w:r>
      <w:r w:rsidR="00F651EF" w:rsidRPr="006B0E06">
        <w:rPr>
          <w:rFonts w:ascii="Times New Roman" w:hAnsi="Times New Roman"/>
        </w:rPr>
        <w:t>1</w:t>
      </w:r>
      <w:r w:rsidRPr="006B0E06">
        <w:rPr>
          <w:rFonts w:ascii="Times New Roman" w:hAnsi="Times New Roman"/>
        </w:rPr>
        <w:t xml:space="preserve">).  </w:t>
      </w:r>
    </w:p>
    <w:p w14:paraId="40DB288B" w14:textId="77777777" w:rsidR="00917839" w:rsidRPr="006B0E06" w:rsidRDefault="00917839" w:rsidP="00555EDE">
      <w:pPr>
        <w:suppressAutoHyphens/>
        <w:overflowPunct w:val="0"/>
        <w:autoSpaceDE w:val="0"/>
        <w:spacing w:before="30" w:after="180" w:line="240" w:lineRule="auto"/>
        <w:jc w:val="center"/>
        <w:textAlignment w:val="baseline"/>
        <w:rPr>
          <w:rFonts w:ascii="Times New Roman" w:hAnsi="Times New Roman"/>
        </w:rPr>
      </w:pPr>
      <w:r w:rsidRPr="006B0E06">
        <w:rPr>
          <w:rFonts w:ascii="Times New Roman" w:hAnsi="Times New Roman"/>
          <w:noProof/>
        </w:rPr>
        <w:lastRenderedPageBreak/>
        <w:drawing>
          <wp:inline distT="0" distB="0" distL="0" distR="0" wp14:anchorId="18CFA2BA" wp14:editId="6536A331">
            <wp:extent cx="4699000" cy="148592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54203" cy="1503376"/>
                    </a:xfrm>
                    <a:prstGeom prst="rect">
                      <a:avLst/>
                    </a:prstGeom>
                    <a:noFill/>
                  </pic:spPr>
                </pic:pic>
              </a:graphicData>
            </a:graphic>
          </wp:inline>
        </w:drawing>
      </w:r>
    </w:p>
    <w:p w14:paraId="32AF2567" w14:textId="2AF0890B" w:rsidR="00917839" w:rsidRPr="006B0E06" w:rsidRDefault="00917839" w:rsidP="00917839">
      <w:pPr>
        <w:pStyle w:val="Caption"/>
        <w:spacing w:line="240" w:lineRule="auto"/>
        <w:rPr>
          <w:rFonts w:ascii="Times New Roman" w:hAnsi="Times New Roman"/>
        </w:rPr>
      </w:pPr>
      <w:r w:rsidRPr="006B0E06">
        <w:rPr>
          <w:rFonts w:ascii="Times New Roman" w:hAnsi="Times New Roman"/>
        </w:rPr>
        <w:t xml:space="preserve">Figure </w:t>
      </w:r>
      <w:r w:rsidR="0047138D" w:rsidRPr="006B0E06">
        <w:rPr>
          <w:rFonts w:ascii="Times New Roman" w:hAnsi="Times New Roman"/>
        </w:rPr>
        <w:t>1</w:t>
      </w:r>
      <w:r w:rsidRPr="006B0E06">
        <w:rPr>
          <w:rFonts w:ascii="Times New Roman" w:hAnsi="Times New Roman"/>
        </w:rPr>
        <w:t>. Two-stage search space design with the use of virtual indices for lower aggregation levels.</w:t>
      </w:r>
    </w:p>
    <w:p w14:paraId="2BFE2384" w14:textId="612DA791" w:rsidR="00917839" w:rsidRPr="006B0E06" w:rsidRDefault="00917839" w:rsidP="00F7156B">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t xml:space="preserve"> While </w:t>
      </w:r>
      <w:r w:rsidR="00382F9A" w:rsidRPr="006B0E06">
        <w:rPr>
          <w:rFonts w:ascii="Times New Roman" w:hAnsi="Times New Roman"/>
        </w:rPr>
        <w:t>nested</w:t>
      </w:r>
      <w:r w:rsidRPr="006B0E06">
        <w:rPr>
          <w:rFonts w:ascii="Times New Roman" w:hAnsi="Times New Roman"/>
        </w:rPr>
        <w:t xml:space="preserve"> search spaces are useful in reducing the channel estimation overhead, they may result in higher blocking probability. To reduce the effect of this drawback, one solution is to have two-stage search space design with the first stage done for the </w:t>
      </w:r>
      <w:r w:rsidRPr="006B0E06">
        <w:rPr>
          <w:rFonts w:ascii="Times New Roman" w:hAnsi="Times New Roman"/>
          <w:i/>
        </w:rPr>
        <w:t>k</w:t>
      </w:r>
      <w:r w:rsidRPr="006B0E06">
        <w:rPr>
          <w:rFonts w:ascii="Times New Roman" w:hAnsi="Times New Roman"/>
        </w:rPr>
        <w:t xml:space="preserve"> highest aggregation levels. Figure </w:t>
      </w:r>
      <w:r w:rsidR="008154DC" w:rsidRPr="006B0E06">
        <w:rPr>
          <w:rFonts w:ascii="Times New Roman" w:hAnsi="Times New Roman"/>
        </w:rPr>
        <w:t>2</w:t>
      </w:r>
      <w:r w:rsidRPr="006B0E06">
        <w:rPr>
          <w:rFonts w:ascii="Times New Roman" w:hAnsi="Times New Roman"/>
        </w:rPr>
        <w:t xml:space="preserve"> shows an example of this method when </w:t>
      </w:r>
      <w:r w:rsidRPr="006B0E06">
        <w:rPr>
          <w:rFonts w:ascii="Times New Roman" w:hAnsi="Times New Roman"/>
          <w:i/>
        </w:rPr>
        <w:t>k</w:t>
      </w:r>
      <w:r w:rsidRPr="006B0E06">
        <w:rPr>
          <w:rFonts w:ascii="Times New Roman" w:hAnsi="Times New Roman"/>
        </w:rPr>
        <w:t>=2 and the 2 highest aggregation levels are 8 and 4. In this case, the sub-region that is used for locating candidates with lower aggregation levels is the region that is covered by candidates with the two highest aggregation level (i.e. the set of CCEs that are included in at least one of the candidates with the two highest aggregation level).</w:t>
      </w:r>
    </w:p>
    <w:p w14:paraId="157193BD" w14:textId="77777777" w:rsidR="00917839" w:rsidRPr="006B0E06" w:rsidRDefault="00917839" w:rsidP="00555EDE">
      <w:pPr>
        <w:pStyle w:val="ListParagraph"/>
        <w:suppressAutoHyphens/>
        <w:overflowPunct w:val="0"/>
        <w:autoSpaceDE w:val="0"/>
        <w:spacing w:before="30" w:after="180" w:line="240" w:lineRule="auto"/>
        <w:ind w:left="0"/>
        <w:jc w:val="center"/>
        <w:textAlignment w:val="baseline"/>
        <w:rPr>
          <w:rFonts w:ascii="Times New Roman" w:hAnsi="Times New Roman"/>
        </w:rPr>
      </w:pPr>
      <w:r w:rsidRPr="006B0E06">
        <w:rPr>
          <w:rFonts w:ascii="Times New Roman" w:hAnsi="Times New Roman"/>
          <w:noProof/>
        </w:rPr>
        <w:drawing>
          <wp:inline distT="0" distB="0" distL="0" distR="0" wp14:anchorId="2132E310" wp14:editId="485662A7">
            <wp:extent cx="4908550" cy="1552185"/>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71272" cy="1572019"/>
                    </a:xfrm>
                    <a:prstGeom prst="rect">
                      <a:avLst/>
                    </a:prstGeom>
                    <a:noFill/>
                  </pic:spPr>
                </pic:pic>
              </a:graphicData>
            </a:graphic>
          </wp:inline>
        </w:drawing>
      </w:r>
    </w:p>
    <w:p w14:paraId="75798C92" w14:textId="3513896B" w:rsidR="001258C6" w:rsidRPr="006B0E06" w:rsidRDefault="00917839" w:rsidP="00F7156B">
      <w:pPr>
        <w:pStyle w:val="Caption"/>
        <w:spacing w:line="240" w:lineRule="auto"/>
        <w:rPr>
          <w:rFonts w:ascii="Times New Roman" w:hAnsi="Times New Roman"/>
          <w:b w:val="0"/>
          <w:i/>
          <w:u w:val="single"/>
          <w:lang w:eastAsia="sv-SE"/>
        </w:rPr>
      </w:pPr>
      <w:r w:rsidRPr="006B0E06">
        <w:rPr>
          <w:rFonts w:ascii="Times New Roman" w:hAnsi="Times New Roman"/>
        </w:rPr>
        <w:t xml:space="preserve">Figure </w:t>
      </w:r>
      <w:r w:rsidR="0047138D" w:rsidRPr="006B0E06">
        <w:rPr>
          <w:rFonts w:ascii="Times New Roman" w:hAnsi="Times New Roman"/>
        </w:rPr>
        <w:t>2</w:t>
      </w:r>
      <w:r w:rsidRPr="006B0E06">
        <w:rPr>
          <w:rFonts w:ascii="Times New Roman" w:hAnsi="Times New Roman"/>
        </w:rPr>
        <w:t xml:space="preserve">. Example of two-stage search space design where the first stage is done for the two highest aggregation levels (8 and 4 in this example). PDCCH candidates with lower aggregation levels are selected by a hashing function pointing to the virtual CCE indices in the sub-region that is covered by the candidates with the two highest aggregation level. </w:t>
      </w:r>
    </w:p>
    <w:p w14:paraId="2C24AA24" w14:textId="613E7E3B" w:rsidR="0061336A" w:rsidRPr="006B0E06" w:rsidRDefault="0061336A" w:rsidP="00555EDE">
      <w:pPr>
        <w:spacing w:before="240" w:line="240" w:lineRule="auto"/>
        <w:jc w:val="center"/>
        <w:rPr>
          <w:rFonts w:ascii="Times New Roman" w:hAnsi="Times New Roman"/>
          <w:i/>
          <w:lang w:eastAsia="sv-SE"/>
        </w:rPr>
      </w:pPr>
      <w:r w:rsidRPr="006B0E06">
        <w:rPr>
          <w:rFonts w:ascii="Times New Roman" w:hAnsi="Times New Roman"/>
          <w:noProof/>
        </w:rPr>
        <w:drawing>
          <wp:inline distT="0" distB="0" distL="0" distR="0" wp14:anchorId="62E3D82E" wp14:editId="3E519914">
            <wp:extent cx="3587750" cy="2690813"/>
            <wp:effectExtent l="0" t="0" r="0" b="0"/>
            <wp:docPr id="2" name="Picture 2" descr="C:\Users\taherzmx\AppData\Local\Microsoft\Windows\INetCache\Content.Word\BlockprobFixed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erzmx\AppData\Local\Microsoft\Windows\INetCache\Content.Word\BlockprobFixed (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1881" cy="2701411"/>
                    </a:xfrm>
                    <a:prstGeom prst="rect">
                      <a:avLst/>
                    </a:prstGeom>
                    <a:noFill/>
                    <a:ln>
                      <a:noFill/>
                    </a:ln>
                  </pic:spPr>
                </pic:pic>
              </a:graphicData>
            </a:graphic>
          </wp:inline>
        </w:drawing>
      </w:r>
    </w:p>
    <w:p w14:paraId="357D95EB" w14:textId="33C98637" w:rsidR="0061336A" w:rsidRPr="006B0E06" w:rsidRDefault="0061336A" w:rsidP="0061336A">
      <w:pPr>
        <w:pStyle w:val="Caption"/>
        <w:rPr>
          <w:rFonts w:ascii="Times New Roman" w:hAnsi="Times New Roman"/>
          <w:i/>
          <w:lang w:eastAsia="sv-SE"/>
        </w:rPr>
      </w:pPr>
      <w:r w:rsidRPr="006B0E06">
        <w:rPr>
          <w:rFonts w:ascii="Times New Roman" w:hAnsi="Times New Roman"/>
        </w:rPr>
        <w:t xml:space="preserve">Figure </w:t>
      </w:r>
      <w:r w:rsidR="0047138D" w:rsidRPr="006B0E06">
        <w:rPr>
          <w:rFonts w:ascii="Times New Roman" w:hAnsi="Times New Roman"/>
        </w:rPr>
        <w:t>3</w:t>
      </w:r>
      <w:r w:rsidRPr="006B0E06">
        <w:rPr>
          <w:rFonts w:ascii="Times New Roman" w:hAnsi="Times New Roman"/>
        </w:rPr>
        <w:t>. Comparison of blocking probability for three different cases of search space design: non-nested (using EPDCCH hashing function), semi-nested (i.e. k=2), and nested (k=1).</w:t>
      </w:r>
    </w:p>
    <w:p w14:paraId="7C102E07" w14:textId="04B52CEB" w:rsidR="008F07D6" w:rsidRPr="006B0E06" w:rsidRDefault="00917839" w:rsidP="006C2269">
      <w:pPr>
        <w:suppressAutoHyphens/>
        <w:overflowPunct w:val="0"/>
        <w:autoSpaceDE w:val="0"/>
        <w:spacing w:before="30" w:after="180" w:line="240" w:lineRule="auto"/>
        <w:jc w:val="both"/>
        <w:textAlignment w:val="baseline"/>
        <w:rPr>
          <w:rFonts w:ascii="Times New Roman" w:hAnsi="Times New Roman"/>
        </w:rPr>
      </w:pPr>
      <w:r w:rsidRPr="006B0E06">
        <w:rPr>
          <w:rFonts w:ascii="Times New Roman" w:hAnsi="Times New Roman"/>
        </w:rPr>
        <w:lastRenderedPageBreak/>
        <w:t xml:space="preserve">In general, there is a trade-off between reducing the blocking probability and reducing the channel estimation overhead: smaller </w:t>
      </w:r>
      <w:r w:rsidRPr="006B0E06">
        <w:rPr>
          <w:rFonts w:ascii="Times New Roman" w:hAnsi="Times New Roman"/>
          <w:i/>
        </w:rPr>
        <w:t>k</w:t>
      </w:r>
      <w:r w:rsidRPr="006B0E06">
        <w:rPr>
          <w:rFonts w:ascii="Times New Roman" w:hAnsi="Times New Roman"/>
        </w:rPr>
        <w:t xml:space="preserve"> (more </w:t>
      </w:r>
      <w:r w:rsidR="002D712E" w:rsidRPr="006B0E06">
        <w:rPr>
          <w:rFonts w:ascii="Times New Roman" w:hAnsi="Times New Roman"/>
        </w:rPr>
        <w:t>nested</w:t>
      </w:r>
      <w:r w:rsidRPr="006B0E06">
        <w:rPr>
          <w:rFonts w:ascii="Times New Roman" w:hAnsi="Times New Roman"/>
        </w:rPr>
        <w:t>) results in higher blocking probability and lower channel estimation overhead</w:t>
      </w:r>
      <w:r w:rsidR="002D712E" w:rsidRPr="006B0E06">
        <w:rPr>
          <w:rFonts w:ascii="Times New Roman" w:hAnsi="Times New Roman"/>
        </w:rPr>
        <w:t xml:space="preserve"> (as shown in figure </w:t>
      </w:r>
      <w:r w:rsidR="008154DC" w:rsidRPr="006B0E06">
        <w:rPr>
          <w:rFonts w:ascii="Times New Roman" w:hAnsi="Times New Roman"/>
        </w:rPr>
        <w:t>3</w:t>
      </w:r>
      <w:r w:rsidR="002D712E" w:rsidRPr="006B0E06">
        <w:rPr>
          <w:rFonts w:ascii="Times New Roman" w:hAnsi="Times New Roman"/>
        </w:rPr>
        <w:t>)</w:t>
      </w:r>
      <w:r w:rsidRPr="006B0E06">
        <w:rPr>
          <w:rFonts w:ascii="Times New Roman" w:hAnsi="Times New Roman"/>
        </w:rPr>
        <w:t xml:space="preserve">. Therefore, one solution to achieve </w:t>
      </w:r>
      <w:r w:rsidR="008F07D6">
        <w:rPr>
          <w:rFonts w:ascii="Times New Roman" w:hAnsi="Times New Roman"/>
        </w:rPr>
        <w:t>a reseaonble</w:t>
      </w:r>
      <w:r w:rsidRPr="006B0E06">
        <w:rPr>
          <w:rFonts w:ascii="Times New Roman" w:hAnsi="Times New Roman"/>
        </w:rPr>
        <w:t xml:space="preserve"> tradeoff is to have </w:t>
      </w:r>
      <w:r w:rsidR="008F07D6" w:rsidRPr="008F07D6">
        <w:rPr>
          <w:rFonts w:ascii="Times New Roman" w:hAnsi="Times New Roman"/>
          <w:i/>
        </w:rPr>
        <w:t>k</w:t>
      </w:r>
      <w:r w:rsidR="008F07D6">
        <w:rPr>
          <w:rFonts w:ascii="Times New Roman" w:hAnsi="Times New Roman"/>
        </w:rPr>
        <w:t>=2</w:t>
      </w:r>
      <w:r w:rsidR="00260168">
        <w:rPr>
          <w:rFonts w:ascii="Times New Roman" w:hAnsi="Times New Roman"/>
        </w:rPr>
        <w:t xml:space="preserve"> or make it configurable</w:t>
      </w:r>
      <w:r w:rsidRPr="006B0E06">
        <w:rPr>
          <w:rFonts w:ascii="Times New Roman" w:hAnsi="Times New Roman"/>
        </w:rPr>
        <w:t xml:space="preserve">. </w:t>
      </w:r>
    </w:p>
    <w:p w14:paraId="0B206060" w14:textId="509D617E" w:rsidR="001100AE" w:rsidRPr="006B0E06" w:rsidRDefault="00DF7D1E" w:rsidP="00A32467">
      <w:pPr>
        <w:spacing w:line="240" w:lineRule="auto"/>
        <w:rPr>
          <w:rFonts w:ascii="Times New Roman" w:hAnsi="Times New Roman"/>
          <w:i/>
          <w:lang w:eastAsia="sv-SE"/>
        </w:rPr>
      </w:pPr>
      <w:r w:rsidRPr="006B0E06">
        <w:rPr>
          <w:rFonts w:ascii="Times New Roman" w:hAnsi="Times New Roman"/>
          <w:b/>
          <w:i/>
          <w:u w:val="single"/>
          <w:lang w:eastAsia="sv-SE"/>
        </w:rPr>
        <w:t xml:space="preserve">Proposal </w:t>
      </w:r>
      <w:r w:rsidR="00B7060C">
        <w:rPr>
          <w:rFonts w:ascii="Times New Roman" w:hAnsi="Times New Roman"/>
          <w:b/>
          <w:i/>
          <w:u w:val="single"/>
          <w:lang w:eastAsia="sv-SE"/>
        </w:rPr>
        <w:t>3</w:t>
      </w:r>
      <w:r w:rsidR="00E96F04" w:rsidRPr="006B0E06">
        <w:rPr>
          <w:rFonts w:ascii="Times New Roman" w:hAnsi="Times New Roman"/>
          <w:b/>
          <w:i/>
          <w:u w:val="single"/>
          <w:lang w:eastAsia="sv-SE"/>
        </w:rPr>
        <w:t>:</w:t>
      </w:r>
      <w:r w:rsidR="00E96F04" w:rsidRPr="006B0E06">
        <w:rPr>
          <w:rFonts w:ascii="Times New Roman" w:hAnsi="Times New Roman"/>
          <w:i/>
          <w:lang w:eastAsia="sv-SE"/>
        </w:rPr>
        <w:t xml:space="preserve"> </w:t>
      </w:r>
      <w:r w:rsidRPr="006B0E06">
        <w:rPr>
          <w:rFonts w:ascii="Times New Roman" w:hAnsi="Times New Roman"/>
          <w:i/>
          <w:lang w:eastAsia="sv-SE"/>
        </w:rPr>
        <w:t>To satisfy limits on the number of m</w:t>
      </w:r>
      <w:r w:rsidR="001100AE" w:rsidRPr="006B0E06">
        <w:rPr>
          <w:rFonts w:ascii="Times New Roman" w:hAnsi="Times New Roman"/>
          <w:i/>
          <w:lang w:eastAsia="sv-SE"/>
        </w:rPr>
        <w:t xml:space="preserve">onitored CCEs, NR should </w:t>
      </w:r>
      <w:r w:rsidR="00B7060C">
        <w:rPr>
          <w:rFonts w:ascii="Times New Roman" w:hAnsi="Times New Roman"/>
          <w:i/>
          <w:lang w:eastAsia="sv-SE"/>
        </w:rPr>
        <w:t>support at least one of these two</w:t>
      </w:r>
      <w:r w:rsidRPr="006B0E06">
        <w:rPr>
          <w:rFonts w:ascii="Times New Roman" w:hAnsi="Times New Roman"/>
          <w:i/>
          <w:lang w:eastAsia="sv-SE"/>
        </w:rPr>
        <w:t xml:space="preserve"> </w:t>
      </w:r>
      <w:r w:rsidR="001100AE" w:rsidRPr="006B0E06">
        <w:rPr>
          <w:rFonts w:ascii="Times New Roman" w:hAnsi="Times New Roman"/>
          <w:i/>
          <w:lang w:eastAsia="sv-SE"/>
        </w:rPr>
        <w:t>options</w:t>
      </w:r>
      <w:r w:rsidR="00B7060C">
        <w:rPr>
          <w:rFonts w:ascii="Times New Roman" w:hAnsi="Times New Roman"/>
          <w:i/>
          <w:lang w:eastAsia="sv-SE"/>
        </w:rPr>
        <w:t xml:space="preserve"> (or both)</w:t>
      </w:r>
      <w:r w:rsidR="001100AE" w:rsidRPr="006B0E06">
        <w:rPr>
          <w:rFonts w:ascii="Times New Roman" w:hAnsi="Times New Roman"/>
          <w:i/>
          <w:lang w:eastAsia="sv-SE"/>
        </w:rPr>
        <w:t>:</w:t>
      </w:r>
    </w:p>
    <w:p w14:paraId="77943FD5" w14:textId="64B00D68" w:rsidR="001100AE" w:rsidRPr="006B0E06" w:rsidRDefault="001100AE" w:rsidP="00792E96">
      <w:pPr>
        <w:pStyle w:val="ListParagraph"/>
        <w:numPr>
          <w:ilvl w:val="0"/>
          <w:numId w:val="11"/>
        </w:numPr>
        <w:spacing w:line="240" w:lineRule="auto"/>
        <w:rPr>
          <w:rFonts w:ascii="Times New Roman" w:hAnsi="Times New Roman"/>
          <w:i/>
          <w:lang w:eastAsia="sv-SE"/>
        </w:rPr>
      </w:pPr>
      <w:r w:rsidRPr="006B0E06">
        <w:rPr>
          <w:rFonts w:ascii="Times New Roman" w:hAnsi="Times New Roman"/>
          <w:i/>
          <w:lang w:eastAsia="sv-SE"/>
        </w:rPr>
        <w:t xml:space="preserve">Define </w:t>
      </w:r>
      <w:r w:rsidR="00DF7D1E" w:rsidRPr="006B0E06">
        <w:rPr>
          <w:rFonts w:ascii="Times New Roman" w:hAnsi="Times New Roman"/>
          <w:i/>
          <w:lang w:eastAsia="sv-SE"/>
        </w:rPr>
        <w:t>dropping rules to be applied when the number of CCEs covered by the union of search spaces surpass</w:t>
      </w:r>
      <w:r w:rsidR="001E2CD0" w:rsidRPr="006B0E06">
        <w:rPr>
          <w:rFonts w:ascii="Times New Roman" w:hAnsi="Times New Roman"/>
          <w:i/>
          <w:lang w:eastAsia="sv-SE"/>
        </w:rPr>
        <w:t>es</w:t>
      </w:r>
      <w:r w:rsidR="00DF7D1E" w:rsidRPr="006B0E06">
        <w:rPr>
          <w:rFonts w:ascii="Times New Roman" w:hAnsi="Times New Roman"/>
          <w:i/>
          <w:lang w:eastAsia="sv-SE"/>
        </w:rPr>
        <w:t xml:space="preserve"> the limits.</w:t>
      </w:r>
      <w:r w:rsidRPr="006B0E06">
        <w:rPr>
          <w:rFonts w:ascii="Times New Roman" w:hAnsi="Times New Roman"/>
          <w:i/>
          <w:lang w:eastAsia="sv-SE"/>
        </w:rPr>
        <w:t xml:space="preserve"> </w:t>
      </w:r>
    </w:p>
    <w:p w14:paraId="49E519E5" w14:textId="6A791118" w:rsidR="00E96F04" w:rsidRPr="006B0E06" w:rsidRDefault="00B7060C" w:rsidP="00792E96">
      <w:pPr>
        <w:pStyle w:val="ListParagraph"/>
        <w:numPr>
          <w:ilvl w:val="0"/>
          <w:numId w:val="11"/>
        </w:numPr>
        <w:spacing w:line="240" w:lineRule="auto"/>
        <w:rPr>
          <w:rFonts w:ascii="Times New Roman" w:hAnsi="Times New Roman"/>
          <w:i/>
          <w:lang w:eastAsia="sv-SE"/>
        </w:rPr>
      </w:pPr>
      <w:r>
        <w:rPr>
          <w:rFonts w:ascii="Times New Roman" w:hAnsi="Times New Roman"/>
          <w:i/>
          <w:lang w:eastAsia="sv-SE"/>
        </w:rPr>
        <w:t xml:space="preserve">Use nested design for the search spaces, with the current hashing function for aggregation level 8 and 16, and nested hashing function </w:t>
      </w:r>
      <w:r w:rsidR="00273386">
        <w:rPr>
          <w:rFonts w:ascii="Times New Roman" w:hAnsi="Times New Roman"/>
          <w:i/>
          <w:lang w:eastAsia="sv-SE"/>
        </w:rPr>
        <w:t>for lower aggregation levels (i.e. hashing function used on the footprint of the candidates of AL 8 and 16)</w:t>
      </w:r>
      <w:r w:rsidR="00E96F04" w:rsidRPr="006B0E06">
        <w:rPr>
          <w:rFonts w:ascii="Times New Roman" w:hAnsi="Times New Roman"/>
          <w:i/>
          <w:lang w:eastAsia="sv-SE"/>
        </w:rPr>
        <w:t>.</w:t>
      </w:r>
    </w:p>
    <w:p w14:paraId="34703832" w14:textId="77777777" w:rsidR="00CC0866" w:rsidRPr="006B0E06" w:rsidRDefault="00CC0866" w:rsidP="006C2269">
      <w:pPr>
        <w:spacing w:line="240" w:lineRule="auto"/>
        <w:rPr>
          <w:rFonts w:ascii="Times New Roman" w:hAnsi="Times New Roman"/>
          <w:sz w:val="20"/>
        </w:rPr>
      </w:pPr>
    </w:p>
    <w:p w14:paraId="58F4EE32" w14:textId="601F4951" w:rsidR="00A34CC8" w:rsidRPr="006B0E06" w:rsidRDefault="00A34CC8" w:rsidP="006C2269">
      <w:pPr>
        <w:pStyle w:val="Heading1"/>
        <w:rPr>
          <w:rFonts w:ascii="Times New Roman" w:hAnsi="Times New Roman"/>
          <w:b/>
        </w:rPr>
      </w:pPr>
      <w:r w:rsidRPr="006B0E06">
        <w:rPr>
          <w:rFonts w:ascii="Times New Roman" w:hAnsi="Times New Roman"/>
          <w:b/>
        </w:rPr>
        <w:t>Summary</w:t>
      </w:r>
    </w:p>
    <w:p w14:paraId="0F101C17" w14:textId="7812458A" w:rsidR="00CC0866" w:rsidRPr="006B0E06" w:rsidRDefault="00CC0866" w:rsidP="006C2269">
      <w:pPr>
        <w:spacing w:line="240" w:lineRule="auto"/>
        <w:rPr>
          <w:rFonts w:ascii="Times New Roman" w:hAnsi="Times New Roman"/>
          <w:lang w:val="en-GB" w:eastAsia="zh-CN"/>
        </w:rPr>
      </w:pPr>
    </w:p>
    <w:p w14:paraId="4FE2FB0F" w14:textId="27456A6C" w:rsidR="00102B96" w:rsidRPr="006B0E06" w:rsidRDefault="00102B96" w:rsidP="006C2269">
      <w:pPr>
        <w:spacing w:line="240" w:lineRule="auto"/>
        <w:rPr>
          <w:rFonts w:ascii="Times New Roman" w:hAnsi="Times New Roman"/>
        </w:rPr>
      </w:pPr>
      <w:r w:rsidRPr="006B0E06">
        <w:rPr>
          <w:rFonts w:ascii="Times New Roman" w:hAnsi="Times New Roman"/>
        </w:rPr>
        <w:t xml:space="preserve">This contribution discussed the issues related to </w:t>
      </w:r>
      <w:r w:rsidR="00C04636" w:rsidRPr="006B0E06">
        <w:rPr>
          <w:rFonts w:ascii="Times New Roman" w:hAnsi="Times New Roman"/>
        </w:rPr>
        <w:t>s</w:t>
      </w:r>
      <w:r w:rsidR="008058C2" w:rsidRPr="006B0E06">
        <w:rPr>
          <w:rFonts w:ascii="Times New Roman" w:hAnsi="Times New Roman"/>
        </w:rPr>
        <w:t>earch space</w:t>
      </w:r>
      <w:r w:rsidR="00C04636" w:rsidRPr="006B0E06">
        <w:rPr>
          <w:rFonts w:ascii="Times New Roman" w:hAnsi="Times New Roman"/>
        </w:rPr>
        <w:t>s</w:t>
      </w:r>
      <w:r w:rsidR="008058C2" w:rsidRPr="006B0E06">
        <w:rPr>
          <w:rFonts w:ascii="Times New Roman" w:hAnsi="Times New Roman"/>
        </w:rPr>
        <w:t xml:space="preserve"> design and </w:t>
      </w:r>
      <w:r w:rsidR="00C04636" w:rsidRPr="006B0E06">
        <w:rPr>
          <w:rFonts w:ascii="Times New Roman" w:hAnsi="Times New Roman"/>
        </w:rPr>
        <w:t>blind detection</w:t>
      </w:r>
      <w:r w:rsidR="00D9533D" w:rsidRPr="006B0E06">
        <w:rPr>
          <w:rFonts w:ascii="Times New Roman" w:hAnsi="Times New Roman"/>
        </w:rPr>
        <w:t xml:space="preserve">. We </w:t>
      </w:r>
      <w:r w:rsidR="008058C2" w:rsidRPr="006B0E06">
        <w:rPr>
          <w:rFonts w:ascii="Times New Roman" w:hAnsi="Times New Roman"/>
        </w:rPr>
        <w:t>proposed</w:t>
      </w:r>
      <w:r w:rsidR="00D9533D" w:rsidRPr="006B0E06">
        <w:rPr>
          <w:rFonts w:ascii="Times New Roman" w:hAnsi="Times New Roman"/>
        </w:rPr>
        <w:t xml:space="preserve"> the following proposals:</w:t>
      </w:r>
    </w:p>
    <w:p w14:paraId="78C1CC03" w14:textId="3C98E5BA" w:rsidR="00130D1E" w:rsidRDefault="00130D1E" w:rsidP="00130D1E">
      <w:pPr>
        <w:spacing w:before="240" w:line="240" w:lineRule="auto"/>
        <w:rPr>
          <w:rFonts w:ascii="Times New Roman" w:hAnsi="Times New Roman"/>
          <w:i/>
          <w:lang w:eastAsia="sv-SE"/>
        </w:rPr>
      </w:pPr>
      <w:bookmarkStart w:id="1" w:name="_Ref455734493"/>
      <w:bookmarkStart w:id="2" w:name="_Ref434502751"/>
      <w:bookmarkStart w:id="3" w:name="_Ref419296613"/>
      <w:bookmarkStart w:id="4" w:name="_Ref434227915"/>
      <w:bookmarkStart w:id="5" w:name="_Ref434501473"/>
      <w:r w:rsidRPr="006B0E06">
        <w:rPr>
          <w:rFonts w:ascii="Times New Roman" w:hAnsi="Times New Roman"/>
          <w:b/>
          <w:i/>
          <w:u w:val="single"/>
          <w:lang w:eastAsia="sv-SE"/>
        </w:rPr>
        <w:t>Proposal 1:</w:t>
      </w:r>
      <w:r w:rsidRPr="006B0E06">
        <w:rPr>
          <w:rFonts w:ascii="Times New Roman" w:hAnsi="Times New Roman"/>
          <w:i/>
          <w:lang w:eastAsia="sv-SE"/>
        </w:rPr>
        <w:t xml:space="preserve"> To curb the complexity of channel estimation for blind detection, NR should define limits on the number of CCEs that are covered by the union of PDCCH candidates that should be monitored in a slot.</w:t>
      </w:r>
    </w:p>
    <w:p w14:paraId="547A8FD1" w14:textId="77777777" w:rsidR="00787C4C" w:rsidRDefault="00787C4C" w:rsidP="00787C4C">
      <w:pPr>
        <w:spacing w:before="240" w:line="240" w:lineRule="auto"/>
        <w:rPr>
          <w:rFonts w:ascii="Times New Roman" w:hAnsi="Times New Roman"/>
          <w:i/>
          <w:lang w:eastAsia="sv-SE"/>
        </w:rPr>
      </w:pPr>
      <w:r w:rsidRPr="006B0E06">
        <w:rPr>
          <w:rFonts w:ascii="Times New Roman" w:hAnsi="Times New Roman"/>
          <w:b/>
          <w:i/>
          <w:u w:val="single"/>
          <w:lang w:eastAsia="sv-SE"/>
        </w:rPr>
        <w:t xml:space="preserve">Proposal </w:t>
      </w:r>
      <w:r>
        <w:rPr>
          <w:rFonts w:ascii="Times New Roman" w:hAnsi="Times New Roman"/>
          <w:b/>
          <w:i/>
          <w:u w:val="single"/>
          <w:lang w:eastAsia="sv-SE"/>
        </w:rPr>
        <w:t>2</w:t>
      </w:r>
      <w:r w:rsidRPr="006B0E06">
        <w:rPr>
          <w:rFonts w:ascii="Times New Roman" w:hAnsi="Times New Roman"/>
          <w:b/>
          <w:i/>
          <w:u w:val="single"/>
          <w:lang w:eastAsia="sv-SE"/>
        </w:rPr>
        <w:t>:</w:t>
      </w:r>
      <w:r w:rsidRPr="006B0E06">
        <w:rPr>
          <w:rFonts w:ascii="Times New Roman" w:hAnsi="Times New Roman"/>
          <w:i/>
          <w:lang w:eastAsia="sv-SE"/>
        </w:rPr>
        <w:t xml:space="preserve"> </w:t>
      </w:r>
      <w:r>
        <w:rPr>
          <w:rFonts w:ascii="Times New Roman" w:hAnsi="Times New Roman"/>
          <w:i/>
          <w:lang w:eastAsia="sv-SE"/>
        </w:rPr>
        <w:t>Confirm the working assumption that all UEs</w:t>
      </w:r>
      <w:r w:rsidRPr="00A6141D">
        <w:t xml:space="preserve"> </w:t>
      </w:r>
      <w:r w:rsidRPr="00A6141D">
        <w:rPr>
          <w:rFonts w:ascii="Times New Roman" w:hAnsi="Times New Roman"/>
          <w:i/>
          <w:lang w:eastAsia="sv-SE"/>
        </w:rPr>
        <w:t>supports channel estimation capability for 48 CCEs for a given slot per scheduled cell</w:t>
      </w:r>
      <w:r w:rsidRPr="006B0E06">
        <w:rPr>
          <w:rFonts w:ascii="Times New Roman" w:hAnsi="Times New Roman"/>
          <w:i/>
          <w:lang w:eastAsia="sv-SE"/>
        </w:rPr>
        <w:t>.</w:t>
      </w:r>
    </w:p>
    <w:p w14:paraId="15C4CCE3" w14:textId="77777777" w:rsidR="00787C4C" w:rsidRDefault="00787C4C" w:rsidP="007620AB">
      <w:pPr>
        <w:spacing w:before="240" w:line="240" w:lineRule="auto"/>
        <w:rPr>
          <w:rFonts w:ascii="Times New Roman" w:hAnsi="Times New Roman"/>
          <w:i/>
          <w:lang w:eastAsia="sv-SE"/>
        </w:rPr>
      </w:pPr>
      <w:r w:rsidRPr="006B0E06">
        <w:rPr>
          <w:rFonts w:ascii="Times New Roman" w:hAnsi="Times New Roman"/>
          <w:b/>
          <w:i/>
          <w:u w:val="single"/>
          <w:lang w:eastAsia="sv-SE"/>
        </w:rPr>
        <w:t xml:space="preserve">Proposal </w:t>
      </w:r>
      <w:r>
        <w:rPr>
          <w:rFonts w:ascii="Times New Roman" w:hAnsi="Times New Roman"/>
          <w:b/>
          <w:i/>
          <w:u w:val="single"/>
          <w:lang w:eastAsia="sv-SE"/>
        </w:rPr>
        <w:t>3</w:t>
      </w:r>
      <w:r w:rsidRPr="006B0E06">
        <w:rPr>
          <w:rFonts w:ascii="Times New Roman" w:hAnsi="Times New Roman"/>
          <w:b/>
          <w:i/>
          <w:u w:val="single"/>
          <w:lang w:eastAsia="sv-SE"/>
        </w:rPr>
        <w:t>:</w:t>
      </w:r>
      <w:r w:rsidRPr="006B0E06">
        <w:rPr>
          <w:rFonts w:ascii="Times New Roman" w:hAnsi="Times New Roman"/>
          <w:i/>
          <w:lang w:eastAsia="sv-SE"/>
        </w:rPr>
        <w:t xml:space="preserve"> To satisfy limits on the number of monitored CCEs, NR should </w:t>
      </w:r>
      <w:r>
        <w:rPr>
          <w:rFonts w:ascii="Times New Roman" w:hAnsi="Times New Roman"/>
          <w:i/>
          <w:lang w:eastAsia="sv-SE"/>
        </w:rPr>
        <w:t>support at least one of these two</w:t>
      </w:r>
      <w:r w:rsidRPr="006B0E06">
        <w:rPr>
          <w:rFonts w:ascii="Times New Roman" w:hAnsi="Times New Roman"/>
          <w:i/>
          <w:lang w:eastAsia="sv-SE"/>
        </w:rPr>
        <w:t xml:space="preserve"> options</w:t>
      </w:r>
      <w:r>
        <w:rPr>
          <w:rFonts w:ascii="Times New Roman" w:hAnsi="Times New Roman"/>
          <w:i/>
          <w:lang w:eastAsia="sv-SE"/>
        </w:rPr>
        <w:t xml:space="preserve"> (or both)</w:t>
      </w:r>
      <w:r w:rsidRPr="006B0E06">
        <w:rPr>
          <w:rFonts w:ascii="Times New Roman" w:hAnsi="Times New Roman"/>
          <w:i/>
          <w:lang w:eastAsia="sv-SE"/>
        </w:rPr>
        <w:t>:</w:t>
      </w:r>
    </w:p>
    <w:p w14:paraId="461ABF95" w14:textId="77777777" w:rsidR="00787C4C" w:rsidRDefault="00787C4C" w:rsidP="00792E96">
      <w:pPr>
        <w:pStyle w:val="ListParagraph"/>
        <w:numPr>
          <w:ilvl w:val="0"/>
          <w:numId w:val="21"/>
        </w:numPr>
        <w:spacing w:line="240" w:lineRule="auto"/>
        <w:rPr>
          <w:rFonts w:ascii="Times New Roman" w:hAnsi="Times New Roman"/>
          <w:i/>
          <w:lang w:eastAsia="sv-SE"/>
        </w:rPr>
      </w:pPr>
      <w:r w:rsidRPr="00787C4C">
        <w:rPr>
          <w:rFonts w:ascii="Times New Roman" w:hAnsi="Times New Roman"/>
          <w:i/>
          <w:lang w:eastAsia="sv-SE"/>
        </w:rPr>
        <w:t xml:space="preserve">Define dropping rules to be applied when the number of CCEs covered by the union of search spaces surpasses the limits. </w:t>
      </w:r>
    </w:p>
    <w:p w14:paraId="65648EC2" w14:textId="6D829854" w:rsidR="00787C4C" w:rsidRPr="00787C4C" w:rsidRDefault="00787C4C" w:rsidP="00792E96">
      <w:pPr>
        <w:pStyle w:val="ListParagraph"/>
        <w:numPr>
          <w:ilvl w:val="0"/>
          <w:numId w:val="21"/>
        </w:numPr>
        <w:spacing w:line="240" w:lineRule="auto"/>
        <w:rPr>
          <w:rFonts w:ascii="Times New Roman" w:hAnsi="Times New Roman"/>
          <w:i/>
          <w:lang w:eastAsia="sv-SE"/>
        </w:rPr>
      </w:pPr>
      <w:r w:rsidRPr="00787C4C">
        <w:rPr>
          <w:rFonts w:ascii="Times New Roman" w:hAnsi="Times New Roman"/>
          <w:i/>
          <w:lang w:eastAsia="sv-SE"/>
        </w:rPr>
        <w:t>Use nested design for the search spaces, with the current hashing function for aggregation level 8 and 16, and nested hashing function for lower aggregation levels (i.e. hashing function used on the footprint of the candidates of AL 8 and 16) .</w:t>
      </w:r>
    </w:p>
    <w:p w14:paraId="39411AD6" w14:textId="77777777" w:rsidR="003824DF" w:rsidRPr="006B0E06" w:rsidRDefault="003824DF" w:rsidP="003824DF">
      <w:pPr>
        <w:spacing w:before="240"/>
        <w:rPr>
          <w:rFonts w:ascii="Times New Roman" w:hAnsi="Times New Roman"/>
          <w:i/>
          <w:lang w:eastAsia="sv-SE"/>
        </w:rPr>
      </w:pPr>
    </w:p>
    <w:p w14:paraId="2A5D6303" w14:textId="18F8624D" w:rsidR="00A537F1" w:rsidRPr="006B0E06" w:rsidRDefault="00912BCE" w:rsidP="00F579A9">
      <w:pPr>
        <w:pStyle w:val="Heading1"/>
        <w:rPr>
          <w:rFonts w:ascii="Times New Roman" w:hAnsi="Times New Roman"/>
          <w:b/>
        </w:rPr>
      </w:pPr>
      <w:r w:rsidRPr="006B0E06">
        <w:rPr>
          <w:rFonts w:ascii="Times New Roman" w:hAnsi="Times New Roman"/>
          <w:b/>
        </w:rPr>
        <w:t>References</w:t>
      </w:r>
    </w:p>
    <w:p w14:paraId="03409F5F" w14:textId="760C3350" w:rsidR="00C66A49" w:rsidRPr="006B0E06" w:rsidRDefault="00A537F1" w:rsidP="00912BCE">
      <w:pPr>
        <w:pStyle w:val="Reference"/>
        <w:numPr>
          <w:ilvl w:val="0"/>
          <w:numId w:val="0"/>
        </w:numPr>
        <w:rPr>
          <w:rFonts w:ascii="Times New Roman" w:hAnsi="Times New Roman"/>
        </w:rPr>
      </w:pPr>
      <w:r w:rsidRPr="006B0E06">
        <w:rPr>
          <w:rFonts w:ascii="Times New Roman" w:hAnsi="Times New Roman"/>
        </w:rPr>
        <w:t xml:space="preserve">[1] </w:t>
      </w:r>
      <w:r w:rsidR="008E6321" w:rsidRPr="006B0E06">
        <w:rPr>
          <w:rFonts w:ascii="Times New Roman" w:hAnsi="Times New Roman"/>
        </w:rPr>
        <w:t>RAN1</w:t>
      </w:r>
      <w:r w:rsidR="00805A2A">
        <w:rPr>
          <w:rFonts w:ascii="Times New Roman" w:hAnsi="Times New Roman"/>
        </w:rPr>
        <w:t xml:space="preserve"> </w:t>
      </w:r>
      <w:r w:rsidR="005266DD" w:rsidRPr="006B0E06">
        <w:rPr>
          <w:rFonts w:ascii="Times New Roman" w:hAnsi="Times New Roman"/>
        </w:rPr>
        <w:t>Chairman’s Note</w:t>
      </w:r>
      <w:bookmarkEnd w:id="1"/>
      <w:r w:rsidR="005266DD" w:rsidRPr="006B0E06">
        <w:rPr>
          <w:rFonts w:ascii="Times New Roman" w:hAnsi="Times New Roman"/>
        </w:rPr>
        <w:t>s</w:t>
      </w:r>
      <w:bookmarkEnd w:id="2"/>
      <w:bookmarkEnd w:id="3"/>
      <w:bookmarkEnd w:id="4"/>
      <w:bookmarkEnd w:id="5"/>
      <w:r w:rsidR="006013CC" w:rsidRPr="006B0E06">
        <w:rPr>
          <w:rFonts w:ascii="Times New Roman" w:hAnsi="Times New Roman"/>
        </w:rPr>
        <w:t xml:space="preserve">, </w:t>
      </w:r>
      <w:r w:rsidR="00805A2A">
        <w:rPr>
          <w:rFonts w:ascii="Times New Roman" w:hAnsi="Times New Roman"/>
        </w:rPr>
        <w:t>Ad Hoc meeting, Vancouver, Canada</w:t>
      </w:r>
      <w:r w:rsidR="006013CC" w:rsidRPr="006B0E06">
        <w:rPr>
          <w:rFonts w:ascii="Times New Roman" w:hAnsi="Times New Roman"/>
        </w:rPr>
        <w:t xml:space="preserve">, </w:t>
      </w:r>
      <w:r w:rsidR="00876C93">
        <w:rPr>
          <w:rFonts w:ascii="Times New Roman" w:hAnsi="Times New Roman"/>
        </w:rPr>
        <w:t xml:space="preserve">Jan </w:t>
      </w:r>
      <w:r w:rsidR="006013CC" w:rsidRPr="006B0E06">
        <w:rPr>
          <w:rFonts w:ascii="Times New Roman" w:hAnsi="Times New Roman"/>
        </w:rPr>
        <w:t>201</w:t>
      </w:r>
      <w:r w:rsidR="00025834">
        <w:rPr>
          <w:rFonts w:ascii="Times New Roman" w:hAnsi="Times New Roman"/>
        </w:rPr>
        <w:t>8</w:t>
      </w:r>
    </w:p>
    <w:p w14:paraId="0063C05B" w14:textId="77777777" w:rsidR="006B2474" w:rsidRPr="0032275A" w:rsidRDefault="006B2474" w:rsidP="00912BCE">
      <w:pPr>
        <w:pStyle w:val="Reference"/>
        <w:numPr>
          <w:ilvl w:val="0"/>
          <w:numId w:val="0"/>
        </w:numPr>
        <w:rPr>
          <w:rFonts w:ascii="Times New Roman" w:hAnsi="Times New Roman"/>
        </w:rPr>
      </w:pPr>
    </w:p>
    <w:sectPr w:rsidR="006B2474" w:rsidRPr="0032275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84723" w14:textId="77777777" w:rsidR="00114ECD" w:rsidRDefault="00114ECD">
      <w:r>
        <w:separator/>
      </w:r>
    </w:p>
  </w:endnote>
  <w:endnote w:type="continuationSeparator" w:id="0">
    <w:p w14:paraId="1AF8914C" w14:textId="77777777" w:rsidR="00114ECD" w:rsidRDefault="00114ECD">
      <w:r>
        <w:continuationSeparator/>
      </w:r>
    </w:p>
  </w:endnote>
  <w:endnote w:type="continuationNotice" w:id="1">
    <w:p w14:paraId="64911BC0" w14:textId="77777777" w:rsidR="00114ECD" w:rsidRDefault="00114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D8A1C3" w14:textId="77777777" w:rsidR="00114ECD" w:rsidRDefault="00114ECD">
      <w:r>
        <w:separator/>
      </w:r>
    </w:p>
  </w:footnote>
  <w:footnote w:type="continuationSeparator" w:id="0">
    <w:p w14:paraId="5317A301" w14:textId="77777777" w:rsidR="00114ECD" w:rsidRDefault="00114ECD">
      <w:r>
        <w:continuationSeparator/>
      </w:r>
    </w:p>
  </w:footnote>
  <w:footnote w:type="continuationNotice" w:id="1">
    <w:p w14:paraId="2C010890" w14:textId="77777777" w:rsidR="00114ECD" w:rsidRDefault="00114E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F06B17"/>
    <w:multiLevelType w:val="hybridMultilevel"/>
    <w:tmpl w:val="004E1898"/>
    <w:lvl w:ilvl="0" w:tplc="435CA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9F40076"/>
    <w:multiLevelType w:val="hybridMultilevel"/>
    <w:tmpl w:val="B73878F0"/>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D92D35"/>
    <w:multiLevelType w:val="hybridMultilevel"/>
    <w:tmpl w:val="436E457E"/>
    <w:lvl w:ilvl="0" w:tplc="49106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0"/>
  </w:num>
  <w:num w:numId="4">
    <w:abstractNumId w:val="12"/>
  </w:num>
  <w:num w:numId="5">
    <w:abstractNumId w:val="6"/>
  </w:num>
  <w:num w:numId="6">
    <w:abstractNumId w:val="14"/>
  </w:num>
  <w:num w:numId="7">
    <w:abstractNumId w:val="18"/>
  </w:num>
  <w:num w:numId="8">
    <w:abstractNumId w:val="7"/>
  </w:num>
  <w:num w:numId="9">
    <w:abstractNumId w:val="20"/>
  </w:num>
  <w:num w:numId="10">
    <w:abstractNumId w:val="4"/>
  </w:num>
  <w:num w:numId="11">
    <w:abstractNumId w:val="19"/>
  </w:num>
  <w:num w:numId="12">
    <w:abstractNumId w:val="2"/>
  </w:num>
  <w:num w:numId="13">
    <w:abstractNumId w:val="8"/>
  </w:num>
  <w:num w:numId="14">
    <w:abstractNumId w:val="5"/>
  </w:num>
  <w:num w:numId="15">
    <w:abstractNumId w:val="17"/>
  </w:num>
  <w:num w:numId="16">
    <w:abstractNumId w:val="3"/>
  </w:num>
  <w:num w:numId="17">
    <w:abstractNumId w:val="16"/>
  </w:num>
  <w:num w:numId="18">
    <w:abstractNumId w:val="1"/>
  </w:num>
  <w:num w:numId="19">
    <w:abstractNumId w:val="11"/>
  </w:num>
  <w:num w:numId="20">
    <w:abstractNumId w:val="13"/>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59E"/>
    <w:rsid w:val="00022C6C"/>
    <w:rsid w:val="00023233"/>
    <w:rsid w:val="00024F2F"/>
    <w:rsid w:val="00025050"/>
    <w:rsid w:val="0002508C"/>
    <w:rsid w:val="0002564D"/>
    <w:rsid w:val="00025834"/>
    <w:rsid w:val="00025D5F"/>
    <w:rsid w:val="00025ECA"/>
    <w:rsid w:val="00026309"/>
    <w:rsid w:val="00026CB5"/>
    <w:rsid w:val="00026E30"/>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5E0"/>
    <w:rsid w:val="000D0D07"/>
    <w:rsid w:val="000D162D"/>
    <w:rsid w:val="000D2F63"/>
    <w:rsid w:val="000D3218"/>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203E"/>
    <w:rsid w:val="00102B96"/>
    <w:rsid w:val="00102BB7"/>
    <w:rsid w:val="00103174"/>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4ECD"/>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8FC"/>
    <w:rsid w:val="00125448"/>
    <w:rsid w:val="001258C6"/>
    <w:rsid w:val="00125B92"/>
    <w:rsid w:val="00125D8C"/>
    <w:rsid w:val="00125FDB"/>
    <w:rsid w:val="00126305"/>
    <w:rsid w:val="00126B31"/>
    <w:rsid w:val="00126B4A"/>
    <w:rsid w:val="00126C37"/>
    <w:rsid w:val="001272A9"/>
    <w:rsid w:val="00127D88"/>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0542"/>
    <w:rsid w:val="00162135"/>
    <w:rsid w:val="001629FC"/>
    <w:rsid w:val="00162BD1"/>
    <w:rsid w:val="00163554"/>
    <w:rsid w:val="00163FBD"/>
    <w:rsid w:val="001659C1"/>
    <w:rsid w:val="0016660C"/>
    <w:rsid w:val="001669BD"/>
    <w:rsid w:val="0016726A"/>
    <w:rsid w:val="0016739C"/>
    <w:rsid w:val="00170421"/>
    <w:rsid w:val="001711A9"/>
    <w:rsid w:val="00171478"/>
    <w:rsid w:val="00171FAE"/>
    <w:rsid w:val="001735B9"/>
    <w:rsid w:val="00173A8E"/>
    <w:rsid w:val="0017437B"/>
    <w:rsid w:val="001747A2"/>
    <w:rsid w:val="00174FE7"/>
    <w:rsid w:val="001750CB"/>
    <w:rsid w:val="00175A10"/>
    <w:rsid w:val="00175A7C"/>
    <w:rsid w:val="001762DB"/>
    <w:rsid w:val="00176850"/>
    <w:rsid w:val="0017690B"/>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4FBD"/>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75A"/>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6DB5"/>
    <w:rsid w:val="00347574"/>
    <w:rsid w:val="003477B1"/>
    <w:rsid w:val="003479F3"/>
    <w:rsid w:val="00347B5B"/>
    <w:rsid w:val="00347DB6"/>
    <w:rsid w:val="00347E7F"/>
    <w:rsid w:val="0035020E"/>
    <w:rsid w:val="0035065C"/>
    <w:rsid w:val="003507E3"/>
    <w:rsid w:val="003516FD"/>
    <w:rsid w:val="003519A4"/>
    <w:rsid w:val="00351C00"/>
    <w:rsid w:val="00351C21"/>
    <w:rsid w:val="00352094"/>
    <w:rsid w:val="00352AAB"/>
    <w:rsid w:val="00352BCD"/>
    <w:rsid w:val="00352BE5"/>
    <w:rsid w:val="00354F66"/>
    <w:rsid w:val="0035511B"/>
    <w:rsid w:val="00356081"/>
    <w:rsid w:val="0035671B"/>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C31"/>
    <w:rsid w:val="003C0D50"/>
    <w:rsid w:val="003C11C8"/>
    <w:rsid w:val="003C12B9"/>
    <w:rsid w:val="003C1BAD"/>
    <w:rsid w:val="003C22BF"/>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2680"/>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65BC"/>
    <w:rsid w:val="00517FD4"/>
    <w:rsid w:val="005219CF"/>
    <w:rsid w:val="00522170"/>
    <w:rsid w:val="00522857"/>
    <w:rsid w:val="005234AA"/>
    <w:rsid w:val="005251B0"/>
    <w:rsid w:val="00525A40"/>
    <w:rsid w:val="005266DD"/>
    <w:rsid w:val="00527D68"/>
    <w:rsid w:val="00530333"/>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D19"/>
    <w:rsid w:val="005D030D"/>
    <w:rsid w:val="005D1602"/>
    <w:rsid w:val="005D28DF"/>
    <w:rsid w:val="005D2D53"/>
    <w:rsid w:val="005D32AE"/>
    <w:rsid w:val="005D3BD2"/>
    <w:rsid w:val="005D4AB0"/>
    <w:rsid w:val="005D53C3"/>
    <w:rsid w:val="005D623C"/>
    <w:rsid w:val="005D6996"/>
    <w:rsid w:val="005D69BE"/>
    <w:rsid w:val="005D7271"/>
    <w:rsid w:val="005D7A1B"/>
    <w:rsid w:val="005D7B61"/>
    <w:rsid w:val="005D7C82"/>
    <w:rsid w:val="005D7ED3"/>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AAC"/>
    <w:rsid w:val="00652CED"/>
    <w:rsid w:val="00653266"/>
    <w:rsid w:val="006533E6"/>
    <w:rsid w:val="006538FC"/>
    <w:rsid w:val="00653FB4"/>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1937"/>
    <w:rsid w:val="00682130"/>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6C6"/>
    <w:rsid w:val="006B5AA5"/>
    <w:rsid w:val="006B70C9"/>
    <w:rsid w:val="006B7277"/>
    <w:rsid w:val="006B794E"/>
    <w:rsid w:val="006B7F40"/>
    <w:rsid w:val="006C03B8"/>
    <w:rsid w:val="006C2269"/>
    <w:rsid w:val="006C29D7"/>
    <w:rsid w:val="006C2D02"/>
    <w:rsid w:val="006C385B"/>
    <w:rsid w:val="006C3BFD"/>
    <w:rsid w:val="006C405C"/>
    <w:rsid w:val="006C4E5C"/>
    <w:rsid w:val="006C545C"/>
    <w:rsid w:val="006C58DF"/>
    <w:rsid w:val="006C59FF"/>
    <w:rsid w:val="006C5B25"/>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1DC"/>
    <w:rsid w:val="006F796C"/>
    <w:rsid w:val="006F7B5A"/>
    <w:rsid w:val="006F7BC8"/>
    <w:rsid w:val="00700142"/>
    <w:rsid w:val="00700998"/>
    <w:rsid w:val="00701A05"/>
    <w:rsid w:val="00701CC8"/>
    <w:rsid w:val="00702402"/>
    <w:rsid w:val="007028CD"/>
    <w:rsid w:val="00703123"/>
    <w:rsid w:val="0070346E"/>
    <w:rsid w:val="00703660"/>
    <w:rsid w:val="00703783"/>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5EA"/>
    <w:rsid w:val="00792975"/>
    <w:rsid w:val="007929C8"/>
    <w:rsid w:val="00792E96"/>
    <w:rsid w:val="00793339"/>
    <w:rsid w:val="00793CD8"/>
    <w:rsid w:val="00794596"/>
    <w:rsid w:val="00794715"/>
    <w:rsid w:val="00794C40"/>
    <w:rsid w:val="00795C92"/>
    <w:rsid w:val="00797AFF"/>
    <w:rsid w:val="00797D03"/>
    <w:rsid w:val="007A0313"/>
    <w:rsid w:val="007A0E6E"/>
    <w:rsid w:val="007A1CB3"/>
    <w:rsid w:val="007A23F2"/>
    <w:rsid w:val="007A2553"/>
    <w:rsid w:val="007A27AD"/>
    <w:rsid w:val="007A2F3B"/>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F12B6"/>
    <w:rsid w:val="007F1726"/>
    <w:rsid w:val="007F1FEA"/>
    <w:rsid w:val="007F2363"/>
    <w:rsid w:val="007F3F4A"/>
    <w:rsid w:val="007F4904"/>
    <w:rsid w:val="007F5988"/>
    <w:rsid w:val="007F6299"/>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6C93"/>
    <w:rsid w:val="00877501"/>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889"/>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33DC"/>
    <w:rsid w:val="008F37D2"/>
    <w:rsid w:val="008F4050"/>
    <w:rsid w:val="008F477F"/>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E5"/>
    <w:rsid w:val="00990194"/>
    <w:rsid w:val="00990630"/>
    <w:rsid w:val="0099093F"/>
    <w:rsid w:val="00990B5A"/>
    <w:rsid w:val="00991761"/>
    <w:rsid w:val="00991849"/>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1B2"/>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B2E"/>
    <w:rsid w:val="00A04232"/>
    <w:rsid w:val="00A04367"/>
    <w:rsid w:val="00A047D2"/>
    <w:rsid w:val="00A048A8"/>
    <w:rsid w:val="00A048B0"/>
    <w:rsid w:val="00A04968"/>
    <w:rsid w:val="00A04DCB"/>
    <w:rsid w:val="00A04DE1"/>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5084"/>
    <w:rsid w:val="00B076BB"/>
    <w:rsid w:val="00B10EEB"/>
    <w:rsid w:val="00B11379"/>
    <w:rsid w:val="00B1177A"/>
    <w:rsid w:val="00B11D83"/>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060C"/>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16C"/>
    <w:rsid w:val="00CA17EF"/>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4899"/>
    <w:rsid w:val="00CB4D5A"/>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1078"/>
    <w:rsid w:val="00D9127D"/>
    <w:rsid w:val="00D9196D"/>
    <w:rsid w:val="00D92036"/>
    <w:rsid w:val="00D92982"/>
    <w:rsid w:val="00D9383B"/>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4BB2"/>
    <w:rsid w:val="00E05500"/>
    <w:rsid w:val="00E060FC"/>
    <w:rsid w:val="00E07596"/>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4CEA"/>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E9B"/>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59"/>
    <w:rsid w:val="00F434C6"/>
    <w:rsid w:val="00F43D4A"/>
    <w:rsid w:val="00F43F65"/>
    <w:rsid w:val="00F457DA"/>
    <w:rsid w:val="00F463E0"/>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1EF"/>
    <w:rsid w:val="00F65F27"/>
    <w:rsid w:val="00F67E37"/>
    <w:rsid w:val="00F67F53"/>
    <w:rsid w:val="00F70104"/>
    <w:rsid w:val="00F703BE"/>
    <w:rsid w:val="00F7156B"/>
    <w:rsid w:val="00F71F6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59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9CE"/>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690B"/>
    <w:rsid w:val="00FD710F"/>
    <w:rsid w:val="00FD74DB"/>
    <w:rsid w:val="00FD75E6"/>
    <w:rsid w:val="00FD7660"/>
    <w:rsid w:val="00FD7894"/>
    <w:rsid w:val="00FD7BE1"/>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F3B"/>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A2F3B"/>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A2F3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A2F3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7A2F3B"/>
    <w:pPr>
      <w:numPr>
        <w:ilvl w:val="3"/>
      </w:numPr>
      <w:outlineLvl w:val="3"/>
    </w:pPr>
    <w:rPr>
      <w:sz w:val="24"/>
      <w:szCs w:val="24"/>
    </w:rPr>
  </w:style>
  <w:style w:type="paragraph" w:styleId="Heading5">
    <w:name w:val="heading 5"/>
    <w:basedOn w:val="Heading4"/>
    <w:next w:val="Normal"/>
    <w:link w:val="Heading5Char"/>
    <w:qFormat/>
    <w:rsid w:val="007A2F3B"/>
    <w:pPr>
      <w:numPr>
        <w:ilvl w:val="4"/>
      </w:numPr>
      <w:outlineLvl w:val="4"/>
    </w:pPr>
    <w:rPr>
      <w:sz w:val="22"/>
      <w:szCs w:val="22"/>
    </w:rPr>
  </w:style>
  <w:style w:type="paragraph" w:styleId="Heading6">
    <w:name w:val="heading 6"/>
    <w:basedOn w:val="Normal"/>
    <w:next w:val="Normal"/>
    <w:link w:val="Heading6Char"/>
    <w:qFormat/>
    <w:rsid w:val="007A2F3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A2F3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7A2F3B"/>
    <w:pPr>
      <w:numPr>
        <w:ilvl w:val="7"/>
      </w:numPr>
      <w:outlineLvl w:val="7"/>
    </w:pPr>
  </w:style>
  <w:style w:type="paragraph" w:styleId="Heading9">
    <w:name w:val="heading 9"/>
    <w:basedOn w:val="Heading8"/>
    <w:next w:val="Normal"/>
    <w:link w:val="Heading9Char"/>
    <w:qFormat/>
    <w:rsid w:val="007A2F3B"/>
    <w:pPr>
      <w:numPr>
        <w:ilvl w:val="8"/>
      </w:numPr>
      <w:outlineLvl w:val="8"/>
    </w:pPr>
  </w:style>
  <w:style w:type="character" w:default="1" w:styleId="DefaultParagraphFont">
    <w:name w:val="Default Paragraph Font"/>
    <w:uiPriority w:val="1"/>
    <w:semiHidden/>
    <w:unhideWhenUsed/>
    <w:rsid w:val="007A2F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2F3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7A2F3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A2F3B"/>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A2F3B"/>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7A2F3B"/>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7A2F3B"/>
    <w:rPr>
      <w:rFonts w:ascii="Arial" w:eastAsiaTheme="minorHAnsi" w:hAnsi="Arial"/>
      <w:sz w:val="32"/>
      <w:szCs w:val="32"/>
      <w:lang w:val="en-GB" w:eastAsia="zh-CN"/>
    </w:rPr>
  </w:style>
  <w:style w:type="paragraph" w:styleId="ListParagraph">
    <w:name w:val="List Paragraph"/>
    <w:aliases w:val="- Bullets,목록 단락,リスト段落,列出段落"/>
    <w:basedOn w:val="Normal"/>
    <w:link w:val="ListParagraphChar"/>
    <w:uiPriority w:val="34"/>
    <w:qFormat/>
    <w:rsid w:val="007A2F3B"/>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A2F3B"/>
    <w:pPr>
      <w:spacing w:before="40"/>
    </w:pPr>
    <w:rPr>
      <w:rFonts w:ascii="Arial" w:eastAsia="MS Mincho" w:hAnsi="Arial"/>
      <w:i/>
      <w:sz w:val="18"/>
      <w:szCs w:val="24"/>
      <w:lang w:eastAsia="en-GB"/>
    </w:rPr>
  </w:style>
  <w:style w:type="character" w:customStyle="1" w:styleId="CommentsChar">
    <w:name w:val="Comments Char"/>
    <w:link w:val="Comments"/>
    <w:rsid w:val="007A2F3B"/>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A2F3B"/>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7A2F3B"/>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A2F3B"/>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7A2F3B"/>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A2F3B"/>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A2F3B"/>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A2F3B"/>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2F3B"/>
    <w:rPr>
      <w:rFonts w:ascii="Arial" w:eastAsiaTheme="minorHAnsi" w:hAnsi="Arial"/>
      <w:sz w:val="24"/>
      <w:szCs w:val="24"/>
      <w:lang w:val="en-GB" w:eastAsia="zh-CN"/>
    </w:rPr>
  </w:style>
  <w:style w:type="character" w:customStyle="1" w:styleId="Heading5Char">
    <w:name w:val="Heading 5 Char"/>
    <w:basedOn w:val="DefaultParagraphFont"/>
    <w:link w:val="Heading5"/>
    <w:rsid w:val="007A2F3B"/>
    <w:rPr>
      <w:rFonts w:ascii="Arial" w:eastAsiaTheme="minorHAnsi" w:hAnsi="Arial"/>
      <w:sz w:val="22"/>
      <w:szCs w:val="22"/>
      <w:lang w:val="en-GB" w:eastAsia="zh-CN"/>
    </w:rPr>
  </w:style>
  <w:style w:type="character" w:customStyle="1" w:styleId="Heading6Char">
    <w:name w:val="Heading 6 Char"/>
    <w:basedOn w:val="DefaultParagraphFont"/>
    <w:link w:val="Heading6"/>
    <w:rsid w:val="007A2F3B"/>
    <w:rPr>
      <w:rFonts w:ascii="Arial" w:eastAsiaTheme="minorHAnsi" w:hAnsi="Arial" w:cs="Arial"/>
      <w:sz w:val="22"/>
    </w:rPr>
  </w:style>
  <w:style w:type="character" w:customStyle="1" w:styleId="Heading7Char">
    <w:name w:val="Heading 7 Char"/>
    <w:basedOn w:val="DefaultParagraphFont"/>
    <w:link w:val="Heading7"/>
    <w:rsid w:val="007A2F3B"/>
    <w:rPr>
      <w:rFonts w:ascii="Arial" w:eastAsiaTheme="minorHAnsi" w:hAnsi="Arial" w:cs="Arial"/>
      <w:sz w:val="22"/>
    </w:rPr>
  </w:style>
  <w:style w:type="character" w:customStyle="1" w:styleId="Heading8Char">
    <w:name w:val="Heading 8 Char"/>
    <w:basedOn w:val="DefaultParagraphFont"/>
    <w:link w:val="Heading8"/>
    <w:rsid w:val="007A2F3B"/>
    <w:rPr>
      <w:rFonts w:ascii="Arial" w:eastAsiaTheme="minorHAnsi" w:hAnsi="Arial" w:cs="Arial"/>
      <w:sz w:val="22"/>
    </w:rPr>
  </w:style>
  <w:style w:type="character" w:customStyle="1" w:styleId="Heading9Char">
    <w:name w:val="Heading 9 Char"/>
    <w:basedOn w:val="DefaultParagraphFont"/>
    <w:link w:val="Heading9"/>
    <w:rsid w:val="007A2F3B"/>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2325</Words>
  <Characters>12305</Characters>
  <Application>Microsoft Office Word</Application>
  <DocSecurity>0</DocSecurity>
  <Lines>178</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2018-02-16T22:55:00Z</dcterms:created>
  <dcterms:modified xsi:type="dcterms:W3CDTF">2018-02-16T22:55:00Z</dcterms:modified>
  <cp:category/>
</cp:coreProperties>
</file>